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黑体" w:hAnsi="黑体" w:eastAsia="黑体" w:cs="黑体"/>
          <w:sz w:val="56"/>
          <w:szCs w:val="56"/>
        </w:rPr>
      </w:pPr>
      <w:r>
        <w:rPr>
          <w:rFonts w:hint="eastAsia" w:ascii="黑体" w:hAnsi="黑体" w:eastAsia="黑体" w:cs="黑体"/>
          <w:sz w:val="56"/>
          <w:szCs w:val="56"/>
          <w:lang w:eastAsia="zh-CN"/>
        </w:rPr>
        <w:t>陕西省通信管理局</w:t>
      </w:r>
      <w:r>
        <w:rPr>
          <w:rFonts w:hint="eastAsia" w:ascii="黑体" w:hAnsi="黑体" w:eastAsia="黑体" w:cs="黑体"/>
          <w:sz w:val="56"/>
          <w:szCs w:val="56"/>
        </w:rPr>
        <w:t>2023年度部门预算</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黑体" w:hAnsi="黑体" w:eastAsia="黑体" w:cs="黑体"/>
          <w:sz w:val="36"/>
          <w:szCs w:val="36"/>
        </w:rPr>
      </w:pPr>
      <w:r>
        <w:rPr>
          <w:rFonts w:hint="eastAsia" w:ascii="黑体" w:hAnsi="黑体" w:eastAsia="黑体" w:cs="黑体"/>
          <w:sz w:val="36"/>
          <w:szCs w:val="36"/>
        </w:rPr>
        <w:t>2023年4月</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2"/>
          <w:szCs w:val="32"/>
        </w:rPr>
      </w:pPr>
      <w:r>
        <w:rPr>
          <w:rStyle w:val="8"/>
          <w:rFonts w:ascii="宋体" w:hAnsi="宋体" w:eastAsia="宋体" w:cs="宋体"/>
          <w:b/>
          <w:i w:val="0"/>
          <w:caps w:val="0"/>
          <w:color w:val="070707"/>
          <w:spacing w:val="0"/>
          <w:sz w:val="32"/>
          <w:szCs w:val="32"/>
        </w:rPr>
        <w:t>目</w:t>
      </w:r>
      <w:r>
        <w:rPr>
          <w:rStyle w:val="8"/>
          <w:rFonts w:hint="eastAsia" w:ascii="宋体" w:hAnsi="宋体" w:cs="宋体"/>
          <w:b/>
          <w:i w:val="0"/>
          <w:caps w:val="0"/>
          <w:color w:val="070707"/>
          <w:spacing w:val="0"/>
          <w:sz w:val="32"/>
          <w:szCs w:val="32"/>
          <w:lang w:val="en-US" w:eastAsia="zh-CN"/>
        </w:rPr>
        <w:t xml:space="preserve">  </w:t>
      </w:r>
      <w:r>
        <w:rPr>
          <w:rStyle w:val="8"/>
          <w:rFonts w:ascii="宋体" w:hAnsi="宋体" w:eastAsia="宋体" w:cs="宋体"/>
          <w:b/>
          <w:i w:val="0"/>
          <w:caps w:val="0"/>
          <w:color w:val="070707"/>
          <w:spacing w:val="0"/>
          <w:sz w:val="32"/>
          <w:szCs w:val="32"/>
        </w:rPr>
        <w:t>录</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lang w:eastAsia="zh-CN"/>
        </w:rPr>
      </w:pPr>
      <w:r>
        <w:rPr>
          <w:rFonts w:hint="eastAsia" w:ascii="仿宋_GB2312" w:hAnsi="仿宋_GB2312" w:eastAsia="仿宋_GB2312" w:cs="仿宋_GB2312"/>
          <w:i w:val="0"/>
          <w:caps w:val="0"/>
          <w:color w:val="070707"/>
          <w:spacing w:val="0"/>
          <w:sz w:val="32"/>
          <w:szCs w:val="32"/>
        </w:rPr>
        <w:t>一、主要</w:t>
      </w:r>
      <w:r>
        <w:rPr>
          <w:rFonts w:hint="eastAsia" w:ascii="仿宋_GB2312" w:hAnsi="仿宋_GB2312" w:eastAsia="仿宋_GB2312" w:cs="仿宋_GB2312"/>
          <w:i w:val="0"/>
          <w:caps w:val="0"/>
          <w:color w:val="070707"/>
          <w:spacing w:val="0"/>
          <w:sz w:val="32"/>
          <w:szCs w:val="32"/>
          <w:lang w:eastAsia="zh-CN"/>
        </w:rPr>
        <w:t>职能</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w:t>
      </w:r>
      <w:r>
        <w:rPr>
          <w:rFonts w:hint="eastAsia" w:ascii="仿宋_GB2312" w:hAnsi="仿宋_GB2312" w:eastAsia="仿宋_GB2312" w:cs="仿宋_GB2312"/>
          <w:i w:val="0"/>
          <w:caps w:val="0"/>
          <w:color w:val="070707"/>
          <w:spacing w:val="0"/>
          <w:sz w:val="32"/>
          <w:szCs w:val="32"/>
          <w:lang w:eastAsia="zh-CN"/>
        </w:rPr>
        <w:t>内设机构</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一、部门收支总表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二、部门收入总表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三、部门支出总表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四、财政拨款收支总表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五、一般公共预算支出表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六、一般公共预算基本支出表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lang w:eastAsia="zh-CN"/>
        </w:rPr>
        <w:t>七</w:t>
      </w:r>
      <w:r>
        <w:rPr>
          <w:rFonts w:hint="eastAsia" w:ascii="仿宋_GB2312" w:hAnsi="仿宋_GB2312" w:eastAsia="仿宋_GB2312" w:cs="仿宋_GB2312"/>
          <w:i w:val="0"/>
          <w:caps w:val="0"/>
          <w:color w:val="070707"/>
          <w:spacing w:val="0"/>
          <w:sz w:val="32"/>
          <w:szCs w:val="32"/>
        </w:rPr>
        <w:t>、政府性基金预算支出表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八</w:t>
      </w:r>
      <w:r>
        <w:rPr>
          <w:rFonts w:hint="eastAsia" w:ascii="仿宋_GB2312" w:hAnsi="仿宋_GB2312" w:eastAsia="仿宋_GB2312" w:cs="仿宋_GB2312"/>
          <w:i w:val="0"/>
          <w:caps w:val="0"/>
          <w:color w:val="070707"/>
          <w:spacing w:val="0"/>
          <w:sz w:val="32"/>
          <w:szCs w:val="32"/>
        </w:rPr>
        <w:t>、国有资本经营预算支出表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九</w:t>
      </w:r>
      <w:r>
        <w:rPr>
          <w:rFonts w:hint="eastAsia" w:ascii="仿宋_GB2312" w:hAnsi="仿宋_GB2312" w:eastAsia="仿宋_GB2312" w:cs="仿宋_GB2312"/>
          <w:i w:val="0"/>
          <w:caps w:val="0"/>
          <w:color w:val="070707"/>
          <w:spacing w:val="0"/>
          <w:sz w:val="32"/>
          <w:szCs w:val="32"/>
        </w:rPr>
        <w:t>、</w:t>
      </w:r>
      <w:r>
        <w:rPr>
          <w:rFonts w:hint="eastAsia" w:ascii="仿宋_GB2312" w:hAnsi="仿宋_GB2312" w:eastAsia="仿宋_GB2312" w:cs="仿宋_GB2312"/>
          <w:i w:val="0"/>
          <w:caps w:val="0"/>
          <w:color w:val="070707"/>
          <w:spacing w:val="0"/>
          <w:sz w:val="32"/>
          <w:szCs w:val="32"/>
          <w:lang w:eastAsia="zh-CN"/>
        </w:rPr>
        <w:t>财政拨款预算</w:t>
      </w:r>
      <w:r>
        <w:rPr>
          <w:rFonts w:hint="eastAsia" w:ascii="仿宋_GB2312" w:hAnsi="仿宋_GB2312" w:eastAsia="仿宋_GB2312" w:cs="仿宋_GB2312"/>
          <w:i w:val="0"/>
          <w:caps w:val="0"/>
          <w:color w:val="070707"/>
          <w:spacing w:val="0"/>
          <w:sz w:val="32"/>
          <w:szCs w:val="32"/>
        </w:rPr>
        <w:t>“三公”经费支出表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ascii="宋体" w:hAnsi="宋体" w:eastAsia="宋体" w:cs="宋体"/>
          <w:b/>
          <w:i w:val="0"/>
          <w:caps w:val="0"/>
          <w:color w:val="070707"/>
          <w:spacing w:val="0"/>
          <w:sz w:val="24"/>
          <w:szCs w:val="24"/>
        </w:rPr>
      </w:pPr>
      <w:r>
        <w:rPr>
          <w:rStyle w:val="8"/>
          <w:rFonts w:hint="eastAsia" w:ascii="黑体" w:hAnsi="黑体" w:eastAsia="黑体" w:cs="黑体"/>
          <w:b w:val="0"/>
          <w:bCs/>
          <w:i w:val="0"/>
          <w:caps w:val="0"/>
          <w:color w:val="070707"/>
          <w:spacing w:val="0"/>
          <w:sz w:val="44"/>
          <w:szCs w:val="44"/>
        </w:rPr>
        <w:t>第一部分</w:t>
      </w:r>
      <w:r>
        <w:rPr>
          <w:rStyle w:val="8"/>
          <w:rFonts w:hint="eastAsia" w:ascii="黑体" w:hAnsi="黑体" w:eastAsia="黑体" w:cs="黑体"/>
          <w:b w:val="0"/>
          <w:bCs/>
          <w:i w:val="0"/>
          <w:caps w:val="0"/>
          <w:color w:val="070707"/>
          <w:spacing w:val="0"/>
          <w:sz w:val="44"/>
          <w:szCs w:val="44"/>
          <w:lang w:val="en-US" w:eastAsia="zh-CN"/>
        </w:rPr>
        <w:t xml:space="preserve"> 陕西省通信管理局</w:t>
      </w:r>
      <w:r>
        <w:rPr>
          <w:rStyle w:val="8"/>
          <w:rFonts w:hint="eastAsia" w:ascii="黑体" w:hAnsi="黑体" w:eastAsia="黑体" w:cs="黑体"/>
          <w:b w:val="0"/>
          <w:bCs/>
          <w:i w:val="0"/>
          <w:caps w:val="0"/>
          <w:color w:val="070707"/>
          <w:spacing w:val="0"/>
          <w:sz w:val="44"/>
          <w:szCs w:val="44"/>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ascii="宋体" w:hAnsi="宋体" w:eastAsia="宋体" w:cs="宋体"/>
          <w:b/>
          <w:bCs/>
          <w:i w:val="0"/>
          <w:caps w:val="0"/>
          <w:color w:val="070707"/>
          <w:spacing w:val="0"/>
          <w:sz w:val="32"/>
          <w:szCs w:val="32"/>
        </w:rPr>
      </w:pPr>
      <w:r>
        <w:rPr>
          <w:rFonts w:ascii="宋体" w:hAnsi="宋体" w:eastAsia="宋体" w:cs="宋体"/>
          <w:b/>
          <w:bCs/>
          <w:i w:val="0"/>
          <w:caps w:val="0"/>
          <w:color w:val="070707"/>
          <w:spacing w:val="0"/>
          <w:sz w:val="32"/>
          <w:szCs w:val="32"/>
        </w:rPr>
        <w:t>一、主要职能</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陕西省通信管理局于2001年3月30日正式挂牌成立，是工业和信息化部的垂直管理单位。在工业和信息化部的领导下，依照《中华人民共和国电信条例》和有关法律法规，依法对陕西省行政区域内的通信行业实施政府监督管理职能。主要职责如下：</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在所辖范围内，负责实施网络强国和“宽带中国”战略，推动全光网城市建设，打造现代互联网产业体系；协调电信网、互联网、专用通信网的建设，促进网络资源共建共享；推进电信普遍服务、民资开放工作，加强信息通信建设市场招标投标管理；依法对电信和互联网等信息通信服务实行监管，承担互联网（含移动互联网）行业管理；组织实施市场准入、市场秩序、设备进网、服务质量 、用户权益等监管政策，加强网站备案、接入服务等基础管理；承担信息通信行业行风建设有关工作，推动行业自律和行业组织发展；组织开展电信网、互联网网络数据和用户个人信息保护工作；协调管理相关网络与信息安全技术平台，推进网络与信息安全保障体系建设；组织推进电信网、互联网安全自主可控相关工作；组织开展电信网、互联网新技术新业务安全评估；指导督促电信企业和互联网企业落实网络与信息安全管理责任；组织开展电信网、互联网网络与信息安全监测预警、威胁治理、信息通报工作；组织开展电话用户实名登记；配合打击网络犯罪和防范网络失窃密；负责网络安全防护、应急管理和处置。</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hint="eastAsia" w:ascii="仿宋_GB2312" w:hAnsi="仿宋_GB2312" w:eastAsia="仿宋_GB2312" w:cs="仿宋_GB2312"/>
          <w:i w:val="0"/>
          <w:caps w:val="0"/>
          <w:color w:val="070707"/>
          <w:spacing w:val="0"/>
          <w:sz w:val="32"/>
          <w:szCs w:val="32"/>
        </w:rPr>
      </w:pPr>
      <w:r>
        <w:rPr>
          <w:rFonts w:ascii="宋体" w:hAnsi="宋体" w:eastAsia="宋体" w:cs="宋体"/>
          <w:b/>
          <w:bCs/>
          <w:i w:val="0"/>
          <w:caps w:val="0"/>
          <w:color w:val="070707"/>
          <w:spacing w:val="0"/>
          <w:sz w:val="32"/>
          <w:szCs w:val="32"/>
        </w:rPr>
        <w:t>二、</w:t>
      </w:r>
      <w:r>
        <w:rPr>
          <w:rFonts w:hint="eastAsia" w:ascii="宋体" w:hAnsi="宋体" w:cs="宋体"/>
          <w:b/>
          <w:bCs/>
          <w:i w:val="0"/>
          <w:caps w:val="0"/>
          <w:color w:val="070707"/>
          <w:spacing w:val="0"/>
          <w:sz w:val="32"/>
          <w:szCs w:val="32"/>
          <w:lang w:eastAsia="zh-CN"/>
        </w:rPr>
        <w:t>内设机构</w:t>
      </w:r>
    </w:p>
    <w:p>
      <w:pPr>
        <w:pStyle w:val="5"/>
        <w:keepNext w:val="0"/>
        <w:keepLines w:val="0"/>
        <w:widowControl/>
        <w:suppressLineNumbers w:val="0"/>
        <w:spacing w:line="290" w:lineRule="atLeast"/>
        <w:ind w:firstLine="640" w:firstLineChars="200"/>
        <w:rPr>
          <w:rFonts w:hint="eastAsia" w:ascii="仿宋_GB2312" w:hAnsi="仿宋_GB2312" w:eastAsia="仿宋_GB2312" w:cs="仿宋_GB2312"/>
          <w:i w:val="0"/>
          <w:caps w:val="0"/>
          <w:color w:val="070707"/>
          <w:spacing w:val="0"/>
          <w:kern w:val="0"/>
          <w:sz w:val="32"/>
          <w:szCs w:val="32"/>
          <w:lang w:val="en-US" w:eastAsia="zh-CN" w:bidi="ar-SA"/>
        </w:rPr>
      </w:pPr>
      <w:r>
        <w:rPr>
          <w:rFonts w:hint="eastAsia" w:ascii="仿宋_GB2312" w:hAnsi="仿宋_GB2312" w:eastAsia="仿宋_GB2312" w:cs="仿宋_GB2312"/>
          <w:i w:val="0"/>
          <w:caps w:val="0"/>
          <w:color w:val="070707"/>
          <w:spacing w:val="0"/>
          <w:kern w:val="0"/>
          <w:sz w:val="32"/>
          <w:szCs w:val="32"/>
          <w:lang w:val="en-US" w:eastAsia="zh-CN" w:bidi="ar-SA"/>
        </w:rPr>
        <w:t xml:space="preserve">陕西省通信管理局下设机构有：办公室（人事处）、政策法规处（纪律检查处、机关党委）、信息通信管理处、信息通信发展处、网络安全管理处（战备应急通信办公室、国防信息动员办公室）、陕西通信行业职业技能鉴定中心、通信工程质量监督中心、用户申诉受理中心等。 </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Style w:val="8"/>
          <w:rFonts w:ascii="宋体" w:hAnsi="宋体" w:eastAsia="宋体" w:cs="宋体"/>
          <w:b w:val="0"/>
          <w:bCs/>
          <w:i w:val="0"/>
          <w:caps w:val="0"/>
          <w:color w:val="070707"/>
          <w:spacing w:val="0"/>
          <w:sz w:val="44"/>
          <w:szCs w:val="44"/>
        </w:rPr>
      </w:pPr>
      <w:bookmarkStart w:id="0" w:name="_GoBack"/>
      <w:bookmarkEnd w:id="0"/>
      <w:r>
        <w:rPr>
          <w:rStyle w:val="8"/>
          <w:rFonts w:hint="eastAsia" w:ascii="黑体" w:hAnsi="黑体" w:eastAsia="黑体" w:cs="黑体"/>
          <w:b w:val="0"/>
          <w:bCs/>
          <w:i w:val="0"/>
          <w:caps w:val="0"/>
          <w:color w:val="070707"/>
          <w:spacing w:val="0"/>
          <w:sz w:val="44"/>
          <w:szCs w:val="44"/>
        </w:rPr>
        <w:t xml:space="preserve">第二部分 </w:t>
      </w:r>
      <w:r>
        <w:rPr>
          <w:rStyle w:val="8"/>
          <w:rFonts w:hint="eastAsia" w:ascii="黑体" w:hAnsi="黑体" w:eastAsia="黑体" w:cs="黑体"/>
          <w:b w:val="0"/>
          <w:bCs/>
          <w:i w:val="0"/>
          <w:caps w:val="0"/>
          <w:color w:val="070707"/>
          <w:spacing w:val="0"/>
          <w:sz w:val="44"/>
          <w:szCs w:val="44"/>
          <w:lang w:val="en-US" w:eastAsia="zh-CN"/>
        </w:rPr>
        <w:t>陕西省通信管理局</w:t>
      </w:r>
      <w:r>
        <w:rPr>
          <w:rStyle w:val="8"/>
          <w:rFonts w:hint="eastAsia" w:ascii="黑体" w:hAnsi="黑体" w:eastAsia="黑体" w:cs="黑体"/>
          <w:b w:val="0"/>
          <w:bCs/>
          <w:i w:val="0"/>
          <w:caps w:val="0"/>
          <w:color w:val="070707"/>
          <w:spacing w:val="0"/>
          <w:sz w:val="44"/>
          <w:szCs w:val="44"/>
        </w:rPr>
        <w:t>202</w:t>
      </w:r>
      <w:r>
        <w:rPr>
          <w:rStyle w:val="8"/>
          <w:rFonts w:hint="eastAsia" w:ascii="黑体" w:hAnsi="黑体" w:eastAsia="黑体" w:cs="黑体"/>
          <w:b w:val="0"/>
          <w:bCs/>
          <w:i w:val="0"/>
          <w:caps w:val="0"/>
          <w:color w:val="070707"/>
          <w:spacing w:val="0"/>
          <w:sz w:val="44"/>
          <w:szCs w:val="44"/>
          <w:lang w:val="en-US" w:eastAsia="zh-CN"/>
        </w:rPr>
        <w:t>3</w:t>
      </w:r>
      <w:r>
        <w:rPr>
          <w:rStyle w:val="8"/>
          <w:rFonts w:hint="eastAsia" w:ascii="黑体" w:hAnsi="黑体" w:eastAsia="黑体" w:cs="黑体"/>
          <w:b w:val="0"/>
          <w:bCs/>
          <w:i w:val="0"/>
          <w:caps w:val="0"/>
          <w:color w:val="070707"/>
          <w:spacing w:val="0"/>
          <w:sz w:val="44"/>
          <w:szCs w:val="44"/>
        </w:rPr>
        <w:t>年</w:t>
      </w:r>
      <w:r>
        <w:rPr>
          <w:rStyle w:val="8"/>
          <w:rFonts w:hint="eastAsia" w:ascii="黑体" w:hAnsi="黑体" w:eastAsia="黑体" w:cs="黑体"/>
          <w:b w:val="0"/>
          <w:bCs/>
          <w:i w:val="0"/>
          <w:caps w:val="0"/>
          <w:color w:val="070707"/>
          <w:spacing w:val="0"/>
          <w:sz w:val="44"/>
          <w:szCs w:val="44"/>
          <w:lang w:eastAsia="zh-CN"/>
        </w:rPr>
        <w:t>度</w:t>
      </w:r>
      <w:r>
        <w:rPr>
          <w:rStyle w:val="8"/>
          <w:rFonts w:hint="eastAsia" w:ascii="黑体" w:hAnsi="黑体" w:eastAsia="黑体" w:cs="黑体"/>
          <w:b w:val="0"/>
          <w:bCs/>
          <w:i w:val="0"/>
          <w:caps w:val="0"/>
          <w:color w:val="070707"/>
          <w:spacing w:val="0"/>
          <w:sz w:val="44"/>
          <w:szCs w:val="44"/>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tbl>
      <w:tblPr>
        <w:tblStyle w:val="6"/>
        <w:tblpPr w:leftFromText="180" w:rightFromText="180" w:vertAnchor="text" w:horzAnchor="page" w:tblpX="1299" w:tblpY="409"/>
        <w:tblOverlap w:val="never"/>
        <w:tblW w:w="9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7"/>
        <w:gridCol w:w="2362"/>
        <w:gridCol w:w="2167"/>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2297" w:type="dxa"/>
            <w:shd w:val="clear" w:color="auto" w:fill="auto"/>
            <w:vAlign w:val="center"/>
          </w:tcPr>
          <w:p>
            <w:pPr>
              <w:rPr>
                <w:rFonts w:hint="eastAsia" w:ascii="宋体" w:hAnsi="宋体" w:eastAsia="宋体" w:cs="宋体"/>
                <w:i w:val="0"/>
                <w:color w:val="000000"/>
                <w:sz w:val="20"/>
                <w:szCs w:val="20"/>
                <w:u w:val="none"/>
              </w:rPr>
            </w:pPr>
          </w:p>
        </w:tc>
        <w:tc>
          <w:tcPr>
            <w:tcW w:w="2362" w:type="dxa"/>
            <w:shd w:val="clear" w:color="auto" w:fill="auto"/>
            <w:vAlign w:val="center"/>
          </w:tcPr>
          <w:p>
            <w:pPr>
              <w:rPr>
                <w:rFonts w:hint="eastAsia" w:ascii="宋体" w:hAnsi="宋体" w:eastAsia="宋体" w:cs="宋体"/>
                <w:i w:val="0"/>
                <w:color w:val="000000"/>
                <w:sz w:val="24"/>
                <w:szCs w:val="24"/>
                <w:u w:val="none"/>
              </w:rPr>
            </w:pPr>
          </w:p>
        </w:tc>
        <w:tc>
          <w:tcPr>
            <w:tcW w:w="2167" w:type="dxa"/>
            <w:shd w:val="clear" w:color="auto" w:fill="auto"/>
            <w:vAlign w:val="center"/>
          </w:tcPr>
          <w:p>
            <w:pPr>
              <w:rPr>
                <w:rFonts w:hint="eastAsia" w:ascii="宋体" w:hAnsi="宋体" w:eastAsia="宋体" w:cs="宋体"/>
                <w:i w:val="0"/>
                <w:color w:val="000000"/>
                <w:sz w:val="24"/>
                <w:szCs w:val="24"/>
                <w:u w:val="none"/>
              </w:rPr>
            </w:pPr>
          </w:p>
        </w:tc>
        <w:tc>
          <w:tcPr>
            <w:tcW w:w="224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9073" w:type="dxa"/>
            <w:gridSpan w:val="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97" w:type="dxa"/>
            <w:shd w:val="clear" w:color="auto" w:fill="auto"/>
            <w:vAlign w:val="center"/>
          </w:tcPr>
          <w:p>
            <w:pPr>
              <w:rPr>
                <w:rFonts w:hint="eastAsia" w:ascii="宋体" w:hAnsi="宋体" w:eastAsia="宋体" w:cs="宋体"/>
                <w:i w:val="0"/>
                <w:color w:val="000000"/>
                <w:sz w:val="18"/>
                <w:szCs w:val="18"/>
                <w:u w:val="none"/>
              </w:rPr>
            </w:pPr>
          </w:p>
        </w:tc>
        <w:tc>
          <w:tcPr>
            <w:tcW w:w="2362" w:type="dxa"/>
            <w:shd w:val="clear" w:color="auto" w:fill="auto"/>
            <w:vAlign w:val="center"/>
          </w:tcPr>
          <w:p>
            <w:pPr>
              <w:rPr>
                <w:rFonts w:hint="eastAsia" w:ascii="宋体" w:hAnsi="宋体" w:eastAsia="宋体" w:cs="宋体"/>
                <w:i w:val="0"/>
                <w:color w:val="000000"/>
                <w:sz w:val="18"/>
                <w:szCs w:val="18"/>
                <w:u w:val="none"/>
              </w:rPr>
            </w:pPr>
          </w:p>
        </w:tc>
        <w:tc>
          <w:tcPr>
            <w:tcW w:w="2167" w:type="dxa"/>
            <w:shd w:val="clear" w:color="auto" w:fill="auto"/>
            <w:vAlign w:val="center"/>
          </w:tcPr>
          <w:p>
            <w:pPr>
              <w:rPr>
                <w:rFonts w:hint="eastAsia" w:ascii="宋体" w:hAnsi="宋体" w:eastAsia="宋体" w:cs="宋体"/>
                <w:i w:val="0"/>
                <w:color w:val="000000"/>
                <w:sz w:val="18"/>
                <w:szCs w:val="18"/>
                <w:u w:val="none"/>
              </w:rPr>
            </w:pPr>
          </w:p>
        </w:tc>
        <w:tc>
          <w:tcPr>
            <w:tcW w:w="224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4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400" w:firstLineChars="70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1165.28</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一、社会保障和就业支出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105.09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二、卫生健康支出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三、资源勘探工业信息等支出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rial" w:hAnsi="Trial" w:eastAsia="Trial" w:cs="Trial"/>
                <w:i w:val="0"/>
                <w:color w:val="000000"/>
                <w:sz w:val="20"/>
                <w:szCs w:val="20"/>
                <w:u w:val="none"/>
                <w:lang w:val="en-US" w:eastAsia="zh-CN"/>
              </w:rPr>
            </w:pPr>
            <w:r>
              <w:rPr>
                <w:rFonts w:hint="eastAsia" w:ascii="宋体" w:hAnsi="宋体" w:cs="宋体"/>
                <w:i w:val="0"/>
                <w:color w:val="000000"/>
                <w:kern w:val="0"/>
                <w:sz w:val="20"/>
                <w:szCs w:val="20"/>
                <w:u w:val="none"/>
                <w:lang w:val="en-US" w:eastAsia="zh-CN" w:bidi="ar"/>
              </w:rPr>
              <w:t>2907.69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四、住房保障支出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83.61</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五、事业单位经营收入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272</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742.6</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rial" w:hAnsi="Trial" w:eastAsia="Trial" w:cs="Trial"/>
                <w:i w:val="0"/>
                <w:color w:val="000000"/>
                <w:sz w:val="20"/>
                <w:szCs w:val="20"/>
                <w:u w:val="none"/>
                <w:lang w:val="en-US" w:eastAsia="zh-CN"/>
              </w:rPr>
            </w:pPr>
            <w:r>
              <w:rPr>
                <w:rFonts w:hint="eastAsia" w:ascii="Trial" w:hAnsi="Trial" w:eastAsia="Trial" w:cs="Trial"/>
                <w:i w:val="0"/>
                <w:color w:val="00000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2179.88</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lang w:val="en-US"/>
              </w:rPr>
            </w:pPr>
            <w:r>
              <w:rPr>
                <w:rFonts w:hint="eastAsia" w:ascii="宋体" w:hAnsi="宋体" w:cs="宋体"/>
                <w:i w:val="0"/>
                <w:color w:val="000000"/>
                <w:kern w:val="0"/>
                <w:sz w:val="20"/>
                <w:szCs w:val="20"/>
                <w:u w:val="none"/>
                <w:lang w:val="en-US" w:eastAsia="zh-CN" w:bidi="ar"/>
              </w:rPr>
              <w:t>3147.62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1167.74</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收</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入</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总</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3347.62</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3347.62</w:t>
            </w:r>
            <w:r>
              <w:rPr>
                <w:rFonts w:hint="eastAsia" w:ascii="宋体" w:hAnsi="宋体" w:eastAsia="宋体" w:cs="宋体"/>
                <w:i w:val="0"/>
                <w:color w:val="000000"/>
                <w:kern w:val="0"/>
                <w:sz w:val="20"/>
                <w:szCs w:val="20"/>
                <w:u w:val="none"/>
                <w:lang w:val="en-US" w:eastAsia="zh-CN" w:bidi="ar"/>
              </w:rPr>
              <w:t xml:space="preserve"> </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rPr>
          <w:rFonts w:hint="eastAsia" w:ascii="宋体" w:hAnsi="宋体" w:eastAsia="宋体" w:cs="宋体"/>
          <w:i w:val="0"/>
          <w:color w:val="000000"/>
          <w:sz w:val="20"/>
          <w:szCs w:val="20"/>
          <w:u w:val="none"/>
          <w:lang w:val="en-US" w:eastAsia="zh-CN"/>
        </w:rPr>
        <w:sectPr>
          <w:footerReference r:id="rId5" w:type="default"/>
          <w:pgSz w:w="11906" w:h="16838"/>
          <w:pgMar w:top="1440" w:right="1803" w:bottom="1440" w:left="1803" w:header="851" w:footer="992" w:gutter="0"/>
          <w:pgNumType w:fmt="decimal"/>
          <w:cols w:space="720" w:num="1"/>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tbl>
      <w:tblPr>
        <w:tblStyle w:val="6"/>
        <w:tblW w:w="14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9"/>
        <w:gridCol w:w="1011"/>
        <w:gridCol w:w="849"/>
        <w:gridCol w:w="696"/>
        <w:gridCol w:w="696"/>
        <w:gridCol w:w="697"/>
        <w:gridCol w:w="816"/>
        <w:gridCol w:w="1016"/>
        <w:gridCol w:w="953"/>
        <w:gridCol w:w="560"/>
        <w:gridCol w:w="697"/>
        <w:gridCol w:w="716"/>
        <w:gridCol w:w="697"/>
        <w:gridCol w:w="716"/>
        <w:gridCol w:w="697"/>
        <w:gridCol w:w="697"/>
        <w:gridCol w:w="848"/>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9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部门公开</w:t>
            </w:r>
            <w:r>
              <w:rPr>
                <w:rFonts w:hint="eastAsia" w:ascii="宋体" w:hAnsi="宋体" w:eastAsia="宋体" w:cs="宋体"/>
                <w:i w:val="0"/>
                <w:iCs w:val="0"/>
                <w:color w:val="000000"/>
                <w:kern w:val="0"/>
                <w:sz w:val="18"/>
                <w:szCs w:val="18"/>
                <w:u w:val="none"/>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14615"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969"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1"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9"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60"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759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一般公共预算结转资金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政府性基金预算结转资金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国有资本经营预算结转资金</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其中：财政专户管理资金</w:t>
            </w: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3347.62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1167.74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316.11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851.63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2179.88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1165.28</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272</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742.6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sectPr>
          <w:pgSz w:w="16838" w:h="11906" w:orient="landscape"/>
          <w:pgMar w:top="567" w:right="1440" w:bottom="567" w:left="1440" w:header="624" w:footer="255" w:gutter="0"/>
          <w:pgNumType w:fmt="decimal"/>
          <w:cols w:space="0" w:num="1"/>
          <w:rtlGutter w:val="0"/>
          <w:docGrid w:type="lines" w:linePitch="319" w:charSpace="0"/>
        </w:sectPr>
      </w:pPr>
    </w:p>
    <w:tbl>
      <w:tblPr>
        <w:tblStyle w:val="6"/>
        <w:tblW w:w="139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6"/>
        <w:gridCol w:w="369"/>
        <w:gridCol w:w="3723"/>
        <w:gridCol w:w="1403"/>
        <w:gridCol w:w="666"/>
        <w:gridCol w:w="738"/>
        <w:gridCol w:w="453"/>
        <w:gridCol w:w="950"/>
        <w:gridCol w:w="242"/>
        <w:gridCol w:w="1161"/>
        <w:gridCol w:w="30"/>
        <w:gridCol w:w="1192"/>
        <w:gridCol w:w="182"/>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 w:hRule="atLeast"/>
          <w:jc w:val="center"/>
        </w:trPr>
        <w:tc>
          <w:tcPr>
            <w:tcW w:w="1845"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3723" w:type="dxa"/>
            <w:shd w:val="clear" w:color="auto" w:fill="auto"/>
            <w:vAlign w:val="center"/>
          </w:tcPr>
          <w:p>
            <w:pPr>
              <w:rPr>
                <w:rFonts w:hint="eastAsia" w:ascii="宋体" w:hAnsi="宋体" w:eastAsia="宋体" w:cs="宋体"/>
                <w:i w:val="0"/>
                <w:iCs w:val="0"/>
                <w:color w:val="000000"/>
                <w:sz w:val="22"/>
                <w:szCs w:val="22"/>
                <w:u w:val="none"/>
              </w:rPr>
            </w:pPr>
          </w:p>
        </w:tc>
        <w:tc>
          <w:tcPr>
            <w:tcW w:w="2069"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shd w:val="clear" w:color="auto" w:fill="auto"/>
            <w:vAlign w:val="center"/>
          </w:tcPr>
          <w:p>
            <w:pPr>
              <w:rPr>
                <w:rFonts w:hint="eastAsia" w:ascii="宋体" w:hAnsi="宋体" w:eastAsia="宋体" w:cs="宋体"/>
                <w:i w:val="0"/>
                <w:iCs w:val="0"/>
                <w:color w:val="000000"/>
                <w:sz w:val="22"/>
                <w:szCs w:val="22"/>
                <w:u w:val="none"/>
              </w:rPr>
            </w:pPr>
          </w:p>
        </w:tc>
        <w:tc>
          <w:tcPr>
            <w:tcW w:w="1585" w:type="dxa"/>
            <w:gridSpan w:val="2"/>
            <w:shd w:val="clear" w:color="auto" w:fill="auto"/>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1"/>
                <w:szCs w:val="21"/>
                <w:u w:val="none"/>
                <w:lang w:val="en-US" w:eastAsia="zh-CN"/>
              </w:rPr>
              <w:t>部门公开表3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jc w:val="center"/>
        </w:trPr>
        <w:tc>
          <w:tcPr>
            <w:tcW w:w="13988" w:type="dxa"/>
            <w:gridSpan w:val="1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1476"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9"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85"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jc w:val="center"/>
        </w:trPr>
        <w:tc>
          <w:tcPr>
            <w:tcW w:w="14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9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40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404"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对下级单位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105.09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105.09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105.09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105.09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39.29</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39.29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43.87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21.93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卫生健康支出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51.23</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51.23</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2907.69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453.94</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1563.77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889.98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2907.69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453.94</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1563.77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889.98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住房保障支出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住房改革支出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72.53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购房补贴</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11.08</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11.08</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5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3147.62</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693.87</w:t>
            </w:r>
            <w:r>
              <w:rPr>
                <w:rFonts w:hint="eastAsia" w:ascii="宋体" w:hAnsi="宋体" w:eastAsia="宋体" w:cs="宋体"/>
                <w:b/>
                <w:i w:val="0"/>
                <w:color w:val="000000"/>
                <w:kern w:val="0"/>
                <w:sz w:val="20"/>
                <w:szCs w:val="20"/>
                <w:u w:val="none"/>
                <w:lang w:val="en-US" w:eastAsia="zh-CN" w:bidi="ar"/>
              </w:rPr>
              <w:t xml:space="preserve">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1563.77</w:t>
            </w:r>
            <w:r>
              <w:rPr>
                <w:rFonts w:hint="eastAsia" w:ascii="宋体" w:hAnsi="宋体" w:eastAsia="宋体" w:cs="宋体"/>
                <w:b/>
                <w:i w:val="0"/>
                <w:color w:val="000000"/>
                <w:kern w:val="0"/>
                <w:sz w:val="20"/>
                <w:szCs w:val="20"/>
                <w:u w:val="none"/>
                <w:lang w:val="en-US" w:eastAsia="zh-CN" w:bidi="ar"/>
              </w:rPr>
              <w:t xml:space="preserve">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889.98</w:t>
            </w:r>
            <w:r>
              <w:rPr>
                <w:rFonts w:hint="eastAsia" w:ascii="宋体" w:hAnsi="宋体" w:eastAsia="宋体" w:cs="宋体"/>
                <w:b/>
                <w:i w:val="0"/>
                <w:color w:val="000000"/>
                <w:kern w:val="0"/>
                <w:sz w:val="20"/>
                <w:szCs w:val="20"/>
                <w:u w:val="none"/>
                <w:lang w:val="en-US" w:eastAsia="zh-CN" w:bidi="ar"/>
              </w:rPr>
              <w:t xml:space="preserve"> </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bl>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sz w:val="21"/>
          <w:lang w:eastAsia="zh-CN"/>
        </w:rPr>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ascii="宋体" w:hAnsi="宋体" w:cs="宋体"/>
          <w:i w:val="0"/>
          <w:caps w:val="0"/>
          <w:color w:val="070707"/>
          <w:spacing w:val="0"/>
          <w:sz w:val="24"/>
          <w:szCs w:val="24"/>
          <w:lang w:eastAsia="zh-CN"/>
        </w:rPr>
      </w:pPr>
      <w:r>
        <w:rPr>
          <w:rFonts w:hint="eastAsia" w:ascii="宋体" w:hAnsi="宋体" w:cs="宋体"/>
          <w:i w:val="0"/>
          <w:caps w:val="0"/>
          <w:color w:val="070707"/>
          <w:spacing w:val="0"/>
          <w:sz w:val="24"/>
          <w:szCs w:val="24"/>
          <w:lang w:eastAsia="zh-CN"/>
        </w:rPr>
        <w:tab/>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47"/>
        <w:gridCol w:w="3690"/>
        <w:gridCol w:w="3282"/>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24"/>
                <w:szCs w:val="24"/>
                <w:u w:val="none"/>
              </w:rPr>
            </w:pPr>
          </w:p>
        </w:tc>
        <w:tc>
          <w:tcPr>
            <w:tcW w:w="3282" w:type="dxa"/>
            <w:shd w:val="clear" w:color="auto" w:fill="auto"/>
            <w:vAlign w:val="center"/>
          </w:tcPr>
          <w:p>
            <w:pPr>
              <w:rPr>
                <w:rFonts w:hint="eastAsia" w:ascii="宋体" w:hAnsi="宋体" w:eastAsia="宋体" w:cs="宋体"/>
                <w:i w:val="0"/>
                <w:color w:val="000000"/>
                <w:sz w:val="24"/>
                <w:szCs w:val="24"/>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3988" w:type="dxa"/>
            <w:gridSpan w:val="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18"/>
                <w:szCs w:val="18"/>
                <w:u w:val="none"/>
              </w:rPr>
            </w:pPr>
          </w:p>
        </w:tc>
        <w:tc>
          <w:tcPr>
            <w:tcW w:w="3282" w:type="dxa"/>
            <w:shd w:val="clear" w:color="auto" w:fill="auto"/>
            <w:vAlign w:val="center"/>
          </w:tcPr>
          <w:p>
            <w:pPr>
              <w:rPr>
                <w:rFonts w:hint="eastAsia" w:ascii="宋体" w:hAnsi="宋体" w:eastAsia="宋体" w:cs="宋体"/>
                <w:i w:val="0"/>
                <w:color w:val="000000"/>
                <w:sz w:val="18"/>
                <w:szCs w:val="18"/>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7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1165.28</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1165.28</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(一)社会保障和就业支出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105.09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(二)卫生健康支出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(三)资源勘探工业信息等支出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1241.46</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(四)住房保障支出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83.61</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316.11</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316.11</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二、结转下年</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lang w:val="en-US" w:eastAsia="zh-CN" w:bidi="ar"/>
              </w:rPr>
              <w:t>收</w:t>
            </w:r>
            <w:r>
              <w:rPr>
                <w:rStyle w:val="14"/>
                <w:lang w:val="en-US" w:eastAsia="zh-CN" w:bidi="ar"/>
              </w:rPr>
              <w:t xml:space="preserve">    </w:t>
            </w:r>
            <w:r>
              <w:rPr>
                <w:rStyle w:val="13"/>
                <w:lang w:val="en-US" w:eastAsia="zh-CN" w:bidi="ar"/>
              </w:rPr>
              <w:t>入</w:t>
            </w:r>
            <w:r>
              <w:rPr>
                <w:rStyle w:val="14"/>
                <w:lang w:val="en-US" w:eastAsia="zh-CN" w:bidi="ar"/>
              </w:rPr>
              <w:t xml:space="preserve">    </w:t>
            </w:r>
            <w:r>
              <w:rPr>
                <w:rStyle w:val="13"/>
                <w:lang w:val="en-US" w:eastAsia="zh-CN" w:bidi="ar"/>
              </w:rPr>
              <w:t>总</w:t>
            </w:r>
            <w:r>
              <w:rPr>
                <w:rStyle w:val="14"/>
                <w:lang w:val="en-US" w:eastAsia="zh-CN" w:bidi="ar"/>
              </w:rPr>
              <w:t xml:space="preserve">    </w:t>
            </w:r>
            <w:r>
              <w:rPr>
                <w:rStyle w:val="13"/>
                <w:lang w:val="en-US" w:eastAsia="zh-CN" w:bidi="ar"/>
              </w:rPr>
              <w:t>计</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r>
    </w:tbl>
    <w:tbl>
      <w:tblPr>
        <w:tblStyle w:val="6"/>
        <w:tblpPr w:leftFromText="180" w:rightFromText="180" w:vertAnchor="text" w:horzAnchor="page" w:tblpX="1163" w:tblpY="122"/>
        <w:tblOverlap w:val="never"/>
        <w:tblW w:w="14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9"/>
        <w:gridCol w:w="3058"/>
        <w:gridCol w:w="1345"/>
        <w:gridCol w:w="1327"/>
        <w:gridCol w:w="949"/>
        <w:gridCol w:w="931"/>
        <w:gridCol w:w="949"/>
        <w:gridCol w:w="949"/>
        <w:gridCol w:w="1054"/>
        <w:gridCol w:w="1071"/>
        <w:gridCol w:w="240"/>
        <w:gridCol w:w="69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1049" w:type="dxa"/>
            <w:shd w:val="clear" w:color="auto" w:fill="auto"/>
            <w:vAlign w:val="center"/>
          </w:tcPr>
          <w:p>
            <w:pPr>
              <w:rPr>
                <w:rFonts w:hint="eastAsia" w:ascii="宋体" w:hAnsi="宋体" w:eastAsia="宋体" w:cs="宋体"/>
                <w:i w:val="0"/>
                <w:color w:val="000000"/>
                <w:sz w:val="20"/>
                <w:szCs w:val="20"/>
                <w:u w:val="none"/>
              </w:rPr>
            </w:pPr>
          </w:p>
        </w:tc>
        <w:tc>
          <w:tcPr>
            <w:tcW w:w="3058" w:type="dxa"/>
            <w:shd w:val="clear" w:color="auto" w:fill="auto"/>
            <w:vAlign w:val="center"/>
          </w:tcPr>
          <w:p>
            <w:pPr>
              <w:rPr>
                <w:rFonts w:hint="eastAsia" w:ascii="宋体" w:hAnsi="宋体" w:eastAsia="宋体" w:cs="宋体"/>
                <w:i w:val="0"/>
                <w:color w:val="000000"/>
                <w:sz w:val="18"/>
                <w:szCs w:val="18"/>
                <w:u w:val="none"/>
              </w:rPr>
            </w:pPr>
          </w:p>
        </w:tc>
        <w:tc>
          <w:tcPr>
            <w:tcW w:w="1345" w:type="dxa"/>
            <w:shd w:val="clear" w:color="auto" w:fill="auto"/>
            <w:vAlign w:val="center"/>
          </w:tcPr>
          <w:p>
            <w:pPr>
              <w:rPr>
                <w:rFonts w:hint="eastAsia" w:ascii="宋体" w:hAnsi="宋体" w:eastAsia="宋体" w:cs="宋体"/>
                <w:i w:val="0"/>
                <w:color w:val="000000"/>
                <w:sz w:val="18"/>
                <w:szCs w:val="18"/>
                <w:u w:val="none"/>
              </w:rPr>
            </w:pPr>
          </w:p>
        </w:tc>
        <w:tc>
          <w:tcPr>
            <w:tcW w:w="1327"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31"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1054" w:type="dxa"/>
            <w:shd w:val="clear" w:color="auto" w:fill="auto"/>
            <w:vAlign w:val="center"/>
          </w:tcPr>
          <w:p>
            <w:pPr>
              <w:rPr>
                <w:rFonts w:hint="eastAsia" w:ascii="宋体" w:hAnsi="宋体" w:eastAsia="宋体" w:cs="宋体"/>
                <w:i w:val="0"/>
                <w:color w:val="000000"/>
                <w:sz w:val="18"/>
                <w:szCs w:val="18"/>
                <w:u w:val="none"/>
              </w:rPr>
            </w:pPr>
          </w:p>
        </w:tc>
        <w:tc>
          <w:tcPr>
            <w:tcW w:w="1071" w:type="dxa"/>
            <w:shd w:val="clear" w:color="auto" w:fill="auto"/>
            <w:vAlign w:val="center"/>
          </w:tcPr>
          <w:p>
            <w:pPr>
              <w:rPr>
                <w:rFonts w:hint="eastAsia" w:ascii="宋体" w:hAnsi="宋体" w:eastAsia="宋体" w:cs="宋体"/>
                <w:i w:val="0"/>
                <w:color w:val="000000"/>
                <w:sz w:val="18"/>
                <w:szCs w:val="18"/>
                <w:u w:val="none"/>
              </w:rPr>
            </w:pPr>
          </w:p>
        </w:tc>
        <w:tc>
          <w:tcPr>
            <w:tcW w:w="240" w:type="dxa"/>
            <w:shd w:val="clear" w:color="auto" w:fill="auto"/>
            <w:vAlign w:val="center"/>
          </w:tcPr>
          <w:p>
            <w:pPr>
              <w:rPr>
                <w:rFonts w:hint="eastAsia" w:ascii="宋体" w:hAnsi="宋体" w:eastAsia="宋体" w:cs="宋体"/>
                <w:i w:val="0"/>
                <w:color w:val="000000"/>
                <w:sz w:val="18"/>
                <w:szCs w:val="18"/>
                <w:u w:val="none"/>
              </w:rPr>
            </w:pPr>
          </w:p>
        </w:tc>
        <w:tc>
          <w:tcPr>
            <w:tcW w:w="163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1" w:hRule="atLeast"/>
        </w:trPr>
        <w:tc>
          <w:tcPr>
            <w:tcW w:w="14561" w:type="dxa"/>
            <w:gridSpan w:val="1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 w:hRule="atLeast"/>
        </w:trPr>
        <w:tc>
          <w:tcPr>
            <w:tcW w:w="10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5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4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31"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4"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71" w:type="dxa"/>
            <w:shd w:val="clear" w:color="auto" w:fill="auto"/>
            <w:vAlign w:val="center"/>
          </w:tcPr>
          <w:p>
            <w:pPr>
              <w:jc w:val="right"/>
              <w:rPr>
                <w:rFonts w:hint="eastAsia" w:ascii="宋体" w:hAnsi="宋体" w:eastAsia="宋体" w:cs="宋体"/>
                <w:i w:val="0"/>
                <w:color w:val="000000"/>
                <w:sz w:val="18"/>
                <w:szCs w:val="18"/>
                <w:u w:val="none"/>
              </w:rPr>
            </w:pPr>
          </w:p>
        </w:tc>
        <w:tc>
          <w:tcPr>
            <w:tcW w:w="93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6" w:hRule="atLeast"/>
        </w:trPr>
        <w:tc>
          <w:tcPr>
            <w:tcW w:w="4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w:t>
            </w:r>
          </w:p>
        </w:tc>
        <w:tc>
          <w:tcPr>
            <w:tcW w:w="2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年执行数</w:t>
            </w:r>
          </w:p>
        </w:tc>
        <w:tc>
          <w:tcPr>
            <w:tcW w:w="3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年执行数</w:t>
            </w:r>
          </w:p>
        </w:tc>
        <w:tc>
          <w:tcPr>
            <w:tcW w:w="1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3"/>
                <w:szCs w:val="13"/>
                <w:u w:val="none"/>
                <w:lang w:val="en-US" w:eastAsia="zh-CN" w:bidi="ar"/>
              </w:rPr>
              <w:t>202</w:t>
            </w:r>
            <w:r>
              <w:rPr>
                <w:rFonts w:hint="eastAsia" w:ascii="宋体" w:hAnsi="宋体" w:cs="宋体"/>
                <w:i w:val="0"/>
                <w:color w:val="000000"/>
                <w:kern w:val="0"/>
                <w:sz w:val="13"/>
                <w:szCs w:val="13"/>
                <w:u w:val="none"/>
                <w:lang w:val="en-US" w:eastAsia="zh-CN" w:bidi="ar"/>
              </w:rPr>
              <w:t>3</w:t>
            </w:r>
            <w:r>
              <w:rPr>
                <w:rFonts w:hint="eastAsia" w:ascii="宋体" w:hAnsi="宋体" w:eastAsia="宋体" w:cs="宋体"/>
                <w:i w:val="0"/>
                <w:color w:val="000000"/>
                <w:kern w:val="0"/>
                <w:sz w:val="13"/>
                <w:szCs w:val="13"/>
                <w:u w:val="none"/>
                <w:lang w:val="en-US" w:eastAsia="zh-CN" w:bidi="ar"/>
              </w:rPr>
              <w:t>年预算数比</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202</w:t>
            </w:r>
            <w:r>
              <w:rPr>
                <w:rFonts w:hint="eastAsia" w:ascii="宋体" w:hAnsi="宋体" w:cs="宋体"/>
                <w:i w:val="0"/>
                <w:color w:val="000000"/>
                <w:kern w:val="0"/>
                <w:sz w:val="13"/>
                <w:szCs w:val="13"/>
                <w:u w:val="none"/>
                <w:lang w:val="en-US" w:eastAsia="zh-CN" w:bidi="ar"/>
              </w:rPr>
              <w:t>2</w:t>
            </w:r>
            <w:r>
              <w:rPr>
                <w:rFonts w:hint="eastAsia" w:ascii="宋体" w:hAnsi="宋体" w:eastAsia="宋体" w:cs="宋体"/>
                <w:i w:val="0"/>
                <w:color w:val="000000"/>
                <w:kern w:val="0"/>
                <w:sz w:val="13"/>
                <w:szCs w:val="13"/>
                <w:u w:val="none"/>
                <w:lang w:val="en-US" w:eastAsia="zh-CN" w:bidi="ar"/>
              </w:rPr>
              <w:t>年执行数</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（扣除中央基建投资）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扣除中央基建投资后执行数</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扣除中央基建投资后预算数</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增减额</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增减额</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-0.63%</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103.26</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-0.63%</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9"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39.92</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39.92</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-2.46</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-2.46</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42.67</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42.67</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21.33</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21.33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0.6</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0.6</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卫生健康支出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48.14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9"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48.14</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48.14</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kern w:val="0"/>
                <w:sz w:val="20"/>
                <w:szCs w:val="20"/>
                <w:u w:val="none"/>
                <w:lang w:val="en-US" w:eastAsia="zh-CN" w:bidi="ar"/>
              </w:rPr>
              <w:t>-0.84</w:t>
            </w:r>
            <w:r>
              <w:rPr>
                <w:rFonts w:hint="eastAsia" w:ascii="宋体" w:hAnsi="宋体" w:eastAsia="宋体" w:cs="宋体"/>
                <w:b w:val="0"/>
                <w:bCs/>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20"/>
                <w:szCs w:val="20"/>
                <w:u w:val="none"/>
                <w:lang w:val="en-US" w:eastAsia="zh-CN"/>
              </w:rPr>
            </w:pPr>
            <w:r>
              <w:rPr>
                <w:rFonts w:hint="eastAsia" w:ascii="宋体" w:hAnsi="宋体" w:cs="宋体"/>
                <w:b w:val="0"/>
                <w:bCs/>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kern w:val="0"/>
                <w:sz w:val="20"/>
                <w:szCs w:val="20"/>
                <w:u w:val="none"/>
                <w:lang w:val="en-US" w:eastAsia="zh-CN" w:bidi="ar"/>
              </w:rPr>
              <w:t>-0.84</w:t>
            </w:r>
            <w:r>
              <w:rPr>
                <w:rFonts w:hint="eastAsia" w:ascii="宋体" w:hAnsi="宋体" w:eastAsia="宋体" w:cs="宋体"/>
                <w:b w:val="0"/>
                <w:bCs/>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1018.96</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964.31</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227.99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-87.85</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-8.62%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-33.2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1018.96</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964.31</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227.99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-87.85</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-8.62%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-33.2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住房保障支出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54.59</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54.59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29.02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53.16%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住房改革支出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54.59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54.59</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53.16%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49.58</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49.58</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72.53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22.95</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46.29%</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22.95</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2210203</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购房补贴</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6.07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6.07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1225.61</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1170.96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1165.28</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462.16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1165.28</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-60.33</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-4.92%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r>
              <w:rPr>
                <w:rFonts w:hint="eastAsia" w:ascii="宋体" w:hAnsi="宋体" w:cs="宋体"/>
                <w:b/>
                <w:i w:val="0"/>
                <w:color w:val="000000"/>
                <w:kern w:val="0"/>
                <w:sz w:val="20"/>
                <w:szCs w:val="20"/>
                <w:u w:val="none"/>
                <w:lang w:val="en-US" w:eastAsia="zh-CN" w:bidi="ar"/>
              </w:rPr>
              <w:t>75.22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-6.42%</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ascii="宋体" w:hAnsi="宋体" w:eastAsia="宋体" w:cs="宋体"/>
          <w:i w:val="0"/>
          <w:caps w:val="0"/>
          <w:color w:val="070707"/>
          <w:spacing w:val="0"/>
          <w:sz w:val="24"/>
          <w:szCs w:val="24"/>
        </w:rPr>
        <w:sectPr>
          <w:pgSz w:w="16838" w:h="11906" w:orient="landscape"/>
          <w:pgMar w:top="850" w:right="1440" w:bottom="850" w:left="1440" w:header="851" w:footer="425" w:gutter="0"/>
          <w:pgNumType w:fmt="decimal"/>
          <w:cols w:space="0" w:num="1"/>
          <w:rtlGutter w:val="0"/>
          <w:docGrid w:type="lines" w:linePitch="319" w:charSpace="0"/>
        </w:sectPr>
      </w:pPr>
    </w:p>
    <w:tbl>
      <w:tblPr>
        <w:tblStyle w:val="6"/>
        <w:tblpPr w:leftFromText="181" w:rightFromText="181" w:vertAnchor="page" w:horzAnchor="page" w:tblpX="1608" w:tblpY="1429"/>
        <w:tblOverlap w:val="never"/>
        <w:tblW w:w="87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8"/>
        <w:gridCol w:w="1843"/>
        <w:gridCol w:w="1963"/>
        <w:gridCol w:w="1847"/>
        <w:gridCol w:w="221"/>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768" w:type="dxa"/>
            <w:shd w:val="clear" w:color="auto" w:fill="auto"/>
            <w:vAlign w:val="center"/>
          </w:tcPr>
          <w:p>
            <w:pPr>
              <w:rPr>
                <w:rFonts w:hint="eastAsia" w:ascii="宋体" w:hAnsi="宋体" w:eastAsia="宋体" w:cs="宋体"/>
                <w:i w:val="0"/>
                <w:color w:val="000000"/>
                <w:sz w:val="20"/>
                <w:szCs w:val="20"/>
                <w:u w:val="none"/>
              </w:rPr>
            </w:pPr>
          </w:p>
        </w:tc>
        <w:tc>
          <w:tcPr>
            <w:tcW w:w="1843" w:type="dxa"/>
            <w:shd w:val="clear" w:color="auto" w:fill="auto"/>
            <w:vAlign w:val="center"/>
          </w:tcPr>
          <w:p>
            <w:pPr>
              <w:rPr>
                <w:rFonts w:hint="eastAsia" w:ascii="宋体" w:hAnsi="宋体" w:eastAsia="宋体" w:cs="宋体"/>
                <w:i w:val="0"/>
                <w:color w:val="000000"/>
                <w:sz w:val="24"/>
                <w:szCs w:val="24"/>
                <w:u w:val="none"/>
              </w:rPr>
            </w:pPr>
          </w:p>
        </w:tc>
        <w:tc>
          <w:tcPr>
            <w:tcW w:w="1963" w:type="dxa"/>
            <w:shd w:val="clear" w:color="auto" w:fill="auto"/>
            <w:vAlign w:val="center"/>
          </w:tcPr>
          <w:p>
            <w:pPr>
              <w:rPr>
                <w:rFonts w:hint="eastAsia" w:ascii="宋体" w:hAnsi="宋体" w:eastAsia="宋体" w:cs="宋体"/>
                <w:i w:val="0"/>
                <w:color w:val="000000"/>
                <w:sz w:val="24"/>
                <w:szCs w:val="24"/>
                <w:u w:val="none"/>
              </w:rPr>
            </w:pPr>
          </w:p>
        </w:tc>
        <w:tc>
          <w:tcPr>
            <w:tcW w:w="1847" w:type="dxa"/>
            <w:shd w:val="clear" w:color="auto" w:fill="auto"/>
            <w:vAlign w:val="center"/>
          </w:tcPr>
          <w:p>
            <w:pPr>
              <w:rPr>
                <w:rFonts w:hint="eastAsia" w:ascii="宋体" w:hAnsi="宋体" w:eastAsia="宋体" w:cs="宋体"/>
                <w:i w:val="0"/>
                <w:color w:val="000000"/>
                <w:sz w:val="24"/>
                <w:szCs w:val="24"/>
                <w:u w:val="none"/>
              </w:rPr>
            </w:pPr>
          </w:p>
        </w:tc>
        <w:tc>
          <w:tcPr>
            <w:tcW w:w="1307"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8728" w:type="dxa"/>
            <w:gridSpan w:val="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4" w:hRule="atLeast"/>
          <w:jc w:val="center"/>
        </w:trPr>
        <w:tc>
          <w:tcPr>
            <w:tcW w:w="176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84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96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8"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8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部门预算支出经济分类科目</w:t>
            </w:r>
          </w:p>
        </w:tc>
        <w:tc>
          <w:tcPr>
            <w:tcW w:w="51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1"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工资福利支出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b/>
                <w:i w:val="0"/>
                <w:color w:val="000000"/>
                <w:kern w:val="0"/>
                <w:sz w:val="18"/>
                <w:szCs w:val="18"/>
                <w:u w:val="none"/>
                <w:lang w:val="en-US" w:eastAsia="zh-CN" w:bidi="ar"/>
              </w:rPr>
              <w:t>355.25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b/>
                <w:i w:val="0"/>
                <w:color w:val="000000"/>
                <w:kern w:val="0"/>
                <w:sz w:val="18"/>
                <w:szCs w:val="18"/>
                <w:u w:val="none"/>
                <w:lang w:val="en-US" w:eastAsia="zh-CN" w:bidi="ar"/>
              </w:rPr>
              <w:t>355.25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96.94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96.94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64.3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64.3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3"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奖金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7.88</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7.88</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43.87</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43.87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职业年金缴费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21.93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21.93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24.84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24.84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9"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21.71</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21.71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其他社会保障缴费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0.75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0.75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72.53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72.53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30114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医疗费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0.50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商品和服务支出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b/>
                <w:i w:val="0"/>
                <w:color w:val="000000"/>
                <w:kern w:val="0"/>
                <w:sz w:val="18"/>
                <w:szCs w:val="18"/>
                <w:u w:val="none"/>
                <w:lang w:val="en-US" w:eastAsia="zh-CN" w:bidi="ar"/>
              </w:rPr>
              <w:t>70.97</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b/>
                <w:i w:val="0"/>
                <w:color w:val="000000"/>
                <w:kern w:val="0"/>
                <w:sz w:val="18"/>
                <w:szCs w:val="18"/>
                <w:u w:val="none"/>
                <w:lang w:val="en-US" w:eastAsia="zh-CN" w:bidi="ar"/>
              </w:rPr>
              <w:t>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办公费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印刷费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咨询费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手续费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0.30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30208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物暖费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30226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劳务费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3022</w:t>
            </w:r>
            <w:r>
              <w:rPr>
                <w:rFonts w:hint="eastAsia" w:ascii="宋体" w:hAnsi="宋体" w:cs="宋体"/>
                <w:i w:val="0"/>
                <w:color w:val="000000"/>
                <w:kern w:val="0"/>
                <w:sz w:val="18"/>
                <w:szCs w:val="18"/>
                <w:u w:val="none"/>
                <w:lang w:val="en-US" w:eastAsia="zh-CN" w:bidi="ar"/>
              </w:rPr>
              <w:t>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工会经费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0.70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18.40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18.4</w:t>
            </w: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5.52</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对个人和家庭的补助</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b/>
                <w:i w:val="0"/>
                <w:color w:val="000000"/>
                <w:kern w:val="0"/>
                <w:sz w:val="18"/>
                <w:szCs w:val="18"/>
                <w:u w:val="none"/>
                <w:lang w:val="en-US" w:eastAsia="zh-CN" w:bidi="ar"/>
              </w:rPr>
              <w:t>34.44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b/>
                <w:bCs/>
                <w:i w:val="0"/>
                <w:color w:val="000000"/>
                <w:sz w:val="18"/>
                <w:szCs w:val="18"/>
                <w:u w:val="none"/>
                <w:lang w:val="en-US" w:eastAsia="zh-CN"/>
              </w:rPr>
              <w:t>34.44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30302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退休费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11.20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11.20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30304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抚恤金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23.24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23.24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资本性支出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31002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办公设备购置</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  计</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462.16</w:t>
            </w:r>
            <w:r>
              <w:rPr>
                <w:rFonts w:hint="eastAsia" w:ascii="宋体" w:hAnsi="宋体" w:eastAsia="宋体" w:cs="宋体"/>
                <w:b/>
                <w:i w:val="0"/>
                <w:color w:val="000000"/>
                <w:kern w:val="0"/>
                <w:sz w:val="20"/>
                <w:szCs w:val="20"/>
                <w:u w:val="none"/>
                <w:lang w:val="en-US" w:eastAsia="zh-CN" w:bidi="ar"/>
              </w:rPr>
              <w:t xml:space="preserve"> </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389.69</w:t>
            </w:r>
            <w:r>
              <w:rPr>
                <w:rFonts w:hint="eastAsia" w:ascii="宋体" w:hAnsi="宋体" w:eastAsia="宋体" w:cs="宋体"/>
                <w:b/>
                <w:i w:val="0"/>
                <w:color w:val="000000"/>
                <w:kern w:val="0"/>
                <w:sz w:val="20"/>
                <w:szCs w:val="20"/>
                <w:u w:val="none"/>
                <w:lang w:val="en-US" w:eastAsia="zh-CN" w:bidi="ar"/>
              </w:rPr>
              <w:t xml:space="preserve"> </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72.47</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hint="default" w:ascii="黑体" w:hAnsi="黑体" w:eastAsia="黑体"/>
          <w:b w:val="0"/>
          <w:i w:val="0"/>
          <w:color w:val="000000"/>
          <w:sz w:val="32"/>
          <w:u w:val="none"/>
          <w:lang w:eastAsia="zh-CN"/>
        </w:rPr>
        <w:sectPr>
          <w:pgSz w:w="11906" w:h="16838"/>
          <w:pgMar w:top="1440" w:right="1803" w:bottom="1440" w:left="1803"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6"/>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22"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4002" w:type="dxa"/>
            <w:gridSpan w:val="10"/>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4"/>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合</w:t>
            </w:r>
            <w:r>
              <w:rPr>
                <w:rFonts w:hint="default" w:ascii="宋体" w:hAnsi="宋体" w:eastAsia="宋体"/>
                <w:b w:val="0"/>
                <w:i w:val="0"/>
                <w:color w:val="000000"/>
                <w:sz w:val="20"/>
                <w:u w:val="none"/>
                <w:lang w:eastAsia="zh-CN"/>
              </w:rPr>
              <w:t>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2"/>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4002" w:type="dxa"/>
            <w:gridSpan w:val="10"/>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陕西省</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w:t>
            </w:r>
            <w:r>
              <w:rPr>
                <w:rFonts w:hint="default" w:ascii="宋体" w:hAnsi="宋体" w:eastAsia="宋体"/>
                <w:b w:val="0"/>
                <w:i w:val="0"/>
                <w:color w:val="000000"/>
                <w:sz w:val="22"/>
                <w:u w:val="none"/>
                <w:lang w:eastAsia="zh-CN"/>
              </w:rPr>
              <w:t>政府性基金预算</w:t>
            </w:r>
            <w:r>
              <w:rPr>
                <w:rFonts w:hint="eastAsia" w:ascii="宋体" w:hAnsi="宋体"/>
                <w:b w:val="0"/>
                <w:i w:val="0"/>
                <w:color w:val="000000"/>
                <w:sz w:val="22"/>
                <w:u w:val="none"/>
                <w:lang w:eastAsia="zh-CN"/>
              </w:rPr>
              <w:t>收入，也无使用政府性基金预算安排的支出，故本表无数据。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6"/>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00"/>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 w:type="dxa"/>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00"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0" w:type="dxa"/>
            <w:right w:w="15" w:type="dxa"/>
          </w:tblCellMar>
        </w:tblPrEx>
        <w:trPr>
          <w:trHeight w:val="405" w:hRule="atLeast"/>
        </w:trPr>
        <w:tc>
          <w:tcPr>
            <w:tcW w:w="14002" w:type="dxa"/>
            <w:gridSpan w:val="11"/>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5"/>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小计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3"/>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4002" w:type="dxa"/>
            <w:gridSpan w:val="11"/>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陕西省</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无国有资本经营</w:t>
            </w:r>
            <w:r>
              <w:rPr>
                <w:rFonts w:hint="default" w:ascii="宋体" w:hAnsi="宋体" w:eastAsia="宋体"/>
                <w:b w:val="0"/>
                <w:i w:val="0"/>
                <w:color w:val="000000"/>
                <w:sz w:val="22"/>
                <w:u w:val="none"/>
                <w:lang w:eastAsia="zh-CN"/>
              </w:rPr>
              <w:t>预算</w:t>
            </w:r>
            <w:r>
              <w:rPr>
                <w:rFonts w:hint="eastAsia" w:ascii="宋体" w:hAnsi="宋体"/>
                <w:b w:val="0"/>
                <w:i w:val="0"/>
                <w:color w:val="000000"/>
                <w:sz w:val="22"/>
                <w:u w:val="none"/>
                <w:lang w:eastAsia="zh-CN"/>
              </w:rPr>
              <w:t>收入，也无使用国有资本经营预算安排的支出，故本表无数据。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tbl>
      <w:tblPr>
        <w:tblStyle w:val="6"/>
        <w:tblpPr w:leftFromText="181" w:rightFromText="181" w:tblpXSpec="center" w:tblpYSpec="center"/>
        <w:tblOverlap w:val="never"/>
        <w:tblW w:w="13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2"/>
        <w:gridCol w:w="1065"/>
        <w:gridCol w:w="1053"/>
        <w:gridCol w:w="1052"/>
        <w:gridCol w:w="1053"/>
        <w:gridCol w:w="1347"/>
        <w:gridCol w:w="1052"/>
        <w:gridCol w:w="1065"/>
        <w:gridCol w:w="1052"/>
        <w:gridCol w:w="1052"/>
        <w:gridCol w:w="591"/>
        <w:gridCol w:w="461"/>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352" w:type="dxa"/>
            <w:shd w:val="clear" w:color="auto" w:fill="auto"/>
            <w:vAlign w:val="center"/>
          </w:tcPr>
          <w:p>
            <w:pPr>
              <w:rPr>
                <w:rFonts w:hint="eastAsia" w:ascii="宋体" w:hAnsi="宋体" w:eastAsia="宋体" w:cs="宋体"/>
                <w:i w:val="0"/>
                <w:color w:val="000000"/>
                <w:sz w:val="20"/>
                <w:szCs w:val="20"/>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347"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591" w:type="dxa"/>
            <w:shd w:val="clear" w:color="auto" w:fill="auto"/>
            <w:vAlign w:val="center"/>
          </w:tcPr>
          <w:p>
            <w:pPr>
              <w:rPr>
                <w:rFonts w:hint="eastAsia" w:ascii="宋体" w:hAnsi="宋体" w:eastAsia="宋体" w:cs="宋体"/>
                <w:i w:val="0"/>
                <w:color w:val="000000"/>
                <w:sz w:val="24"/>
                <w:szCs w:val="24"/>
                <w:u w:val="none"/>
              </w:rPr>
            </w:pPr>
          </w:p>
        </w:tc>
        <w:tc>
          <w:tcPr>
            <w:tcW w:w="1519" w:type="dxa"/>
            <w:gridSpan w:val="2"/>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13253" w:type="dxa"/>
            <w:gridSpan w:val="1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13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4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8"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6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年预算数</w:t>
            </w:r>
          </w:p>
        </w:tc>
        <w:tc>
          <w:tcPr>
            <w:tcW w:w="63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24.00</w:t>
            </w: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21.00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21.00 </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w:t>
            </w:r>
            <w:r>
              <w:rPr>
                <w:rFonts w:hint="eastAsia" w:ascii="宋体" w:hAnsi="宋体" w:eastAsia="宋体" w:cs="宋体"/>
                <w:i w:val="0"/>
                <w:color w:val="000000"/>
                <w:kern w:val="0"/>
                <w:sz w:val="20"/>
                <w:szCs w:val="20"/>
                <w:u w:val="none"/>
                <w:lang w:val="en-US" w:eastAsia="zh-CN" w:bidi="ar"/>
              </w:rPr>
              <w:t xml:space="preserve">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21.00</w:t>
            </w:r>
            <w:r>
              <w:rPr>
                <w:rFonts w:hint="eastAsia" w:ascii="宋体" w:hAnsi="宋体" w:eastAsia="宋体" w:cs="宋体"/>
                <w:i w:val="0"/>
                <w:color w:val="000000"/>
                <w:kern w:val="0"/>
                <w:sz w:val="20"/>
                <w:szCs w:val="20"/>
                <w:u w:val="none"/>
                <w:lang w:val="en-US" w:eastAsia="zh-CN" w:bidi="ar"/>
              </w:rPr>
              <w:t xml:space="preserve">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 </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8"/>
          <w:rFonts w:hint="eastAsia" w:ascii="黑体" w:hAnsi="黑体" w:eastAsia="黑体" w:cs="黑体"/>
          <w:b w:val="0"/>
          <w:bCs/>
          <w:i w:val="0"/>
          <w:caps w:val="0"/>
          <w:color w:val="070707"/>
          <w:spacing w:val="0"/>
          <w:sz w:val="44"/>
          <w:szCs w:val="44"/>
        </w:rPr>
        <w:t xml:space="preserve">第三部分 </w:t>
      </w:r>
      <w:r>
        <w:rPr>
          <w:rStyle w:val="8"/>
          <w:rFonts w:hint="eastAsia" w:ascii="黑体" w:hAnsi="黑体" w:eastAsia="黑体" w:cs="黑体"/>
          <w:b w:val="0"/>
          <w:bCs/>
          <w:i w:val="0"/>
          <w:caps w:val="0"/>
          <w:color w:val="070707"/>
          <w:spacing w:val="0"/>
          <w:sz w:val="44"/>
          <w:szCs w:val="44"/>
          <w:lang w:val="en-US" w:eastAsia="zh-CN"/>
        </w:rPr>
        <w:t>陕西省通信管理局</w:t>
      </w:r>
      <w:r>
        <w:rPr>
          <w:rStyle w:val="8"/>
          <w:rFonts w:hint="eastAsia" w:ascii="黑体" w:hAnsi="黑体" w:eastAsia="黑体" w:cs="黑体"/>
          <w:b w:val="0"/>
          <w:bCs/>
          <w:i w:val="0"/>
          <w:caps w:val="0"/>
          <w:color w:val="070707"/>
          <w:spacing w:val="0"/>
          <w:sz w:val="44"/>
          <w:szCs w:val="44"/>
        </w:rPr>
        <w:t>202</w:t>
      </w:r>
      <w:r>
        <w:rPr>
          <w:rStyle w:val="8"/>
          <w:rFonts w:hint="eastAsia" w:ascii="黑体" w:hAnsi="黑体" w:eastAsia="黑体" w:cs="黑体"/>
          <w:b w:val="0"/>
          <w:bCs/>
          <w:i w:val="0"/>
          <w:caps w:val="0"/>
          <w:color w:val="070707"/>
          <w:spacing w:val="0"/>
          <w:sz w:val="44"/>
          <w:szCs w:val="44"/>
          <w:lang w:val="en-US" w:eastAsia="zh-CN"/>
        </w:rPr>
        <w:t>3</w:t>
      </w:r>
      <w:r>
        <w:rPr>
          <w:rStyle w:val="8"/>
          <w:rFonts w:hint="eastAsia" w:ascii="黑体" w:hAnsi="黑体" w:eastAsia="黑体" w:cs="黑体"/>
          <w:b w:val="0"/>
          <w:bCs/>
          <w:i w:val="0"/>
          <w:caps w:val="0"/>
          <w:color w:val="070707"/>
          <w:spacing w:val="0"/>
          <w:sz w:val="44"/>
          <w:szCs w:val="44"/>
        </w:rPr>
        <w:t>年</w:t>
      </w:r>
      <w:r>
        <w:rPr>
          <w:rStyle w:val="8"/>
          <w:rFonts w:hint="eastAsia" w:ascii="黑体" w:hAnsi="黑体" w:eastAsia="黑体" w:cs="黑体"/>
          <w:b w:val="0"/>
          <w:bCs/>
          <w:i w:val="0"/>
          <w:caps w:val="0"/>
          <w:color w:val="070707"/>
          <w:spacing w:val="0"/>
          <w:sz w:val="44"/>
          <w:szCs w:val="44"/>
          <w:lang w:eastAsia="zh-CN"/>
        </w:rPr>
        <w:t>度</w:t>
      </w:r>
      <w:r>
        <w:rPr>
          <w:rStyle w:val="8"/>
          <w:rFonts w:hint="eastAsia" w:ascii="黑体" w:hAnsi="黑体" w:eastAsia="黑体" w:cs="黑体"/>
          <w:b w:val="0"/>
          <w:bCs/>
          <w:i w:val="0"/>
          <w:caps w:val="0"/>
          <w:color w:val="070707"/>
          <w:spacing w:val="0"/>
          <w:sz w:val="44"/>
          <w:szCs w:val="44"/>
        </w:rPr>
        <w:t>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lang w:eastAsia="zh-CN"/>
        </w:rPr>
        <w:t>一、收入支出预算总体情况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auto"/>
          <w:spacing w:val="0"/>
          <w:sz w:val="32"/>
          <w:szCs w:val="32"/>
        </w:rPr>
        <w:t>按照综合预算的原则，</w:t>
      </w:r>
      <w:r>
        <w:rPr>
          <w:rFonts w:hint="eastAsia" w:ascii="Times New Roman" w:hAnsi="Times New Roman" w:eastAsia="仿宋_GB2312" w:cs="Times New Roman"/>
          <w:i w:val="0"/>
          <w:caps w:val="0"/>
          <w:color w:val="auto"/>
          <w:spacing w:val="0"/>
          <w:sz w:val="32"/>
          <w:szCs w:val="32"/>
          <w:lang w:val="en-US" w:eastAsia="zh-CN"/>
        </w:rPr>
        <w:t>陕西省通信管理局</w:t>
      </w:r>
      <w:r>
        <w:rPr>
          <w:rFonts w:hint="default" w:ascii="Times New Roman" w:hAnsi="Times New Roman" w:eastAsia="仿宋_GB2312" w:cs="Times New Roman"/>
          <w:i w:val="0"/>
          <w:caps w:val="0"/>
          <w:color w:val="auto"/>
          <w:spacing w:val="0"/>
          <w:sz w:val="32"/>
          <w:szCs w:val="32"/>
        </w:rPr>
        <w:t>所有收入和支出均纳入部门预算管理。收入包括：一般公共预算拨款收入、</w:t>
      </w:r>
      <w:r>
        <w:rPr>
          <w:rFonts w:hint="default" w:ascii="Times New Roman" w:hAnsi="Times New Roman" w:eastAsia="仿宋_GB2312" w:cs="Times New Roman"/>
          <w:i w:val="0"/>
          <w:caps w:val="0"/>
          <w:color w:val="auto"/>
          <w:spacing w:val="0"/>
          <w:sz w:val="32"/>
          <w:szCs w:val="32"/>
          <w:lang w:eastAsia="zh-CN"/>
        </w:rPr>
        <w:t>事业单位经营收入、其他收入</w:t>
      </w:r>
      <w:r>
        <w:rPr>
          <w:rFonts w:hint="default" w:ascii="Times New Roman" w:hAnsi="Times New Roman" w:eastAsia="仿宋_GB2312" w:cs="Times New Roman"/>
          <w:i w:val="0"/>
          <w:caps w:val="0"/>
          <w:color w:val="auto"/>
          <w:spacing w:val="0"/>
          <w:sz w:val="32"/>
          <w:szCs w:val="32"/>
        </w:rPr>
        <w:t>、上年结转；支出包括：社会保障和就业支出、</w:t>
      </w:r>
      <w:r>
        <w:rPr>
          <w:rFonts w:hint="default" w:ascii="Times New Roman" w:hAnsi="Times New Roman" w:eastAsia="仿宋_GB2312" w:cs="Times New Roman"/>
          <w:i w:val="0"/>
          <w:caps w:val="0"/>
          <w:color w:val="auto"/>
          <w:spacing w:val="0"/>
          <w:sz w:val="32"/>
          <w:szCs w:val="32"/>
          <w:lang w:eastAsia="zh-CN"/>
        </w:rPr>
        <w:t>卫生健康支出、</w:t>
      </w:r>
      <w:r>
        <w:rPr>
          <w:rFonts w:hint="default" w:ascii="Times New Roman" w:hAnsi="Times New Roman" w:eastAsia="仿宋_GB2312" w:cs="Times New Roman"/>
          <w:i w:val="0"/>
          <w:caps w:val="0"/>
          <w:color w:val="auto"/>
          <w:spacing w:val="0"/>
          <w:sz w:val="32"/>
          <w:szCs w:val="32"/>
        </w:rPr>
        <w:t>资源勘探信息等支出、住房保障支出。</w:t>
      </w:r>
      <w:r>
        <w:rPr>
          <w:rFonts w:hint="eastAsia" w:ascii="Times New Roman" w:hAnsi="Times New Roman" w:eastAsia="仿宋_GB2312" w:cs="Times New Roman"/>
          <w:i w:val="0"/>
          <w:caps w:val="0"/>
          <w:color w:val="auto"/>
          <w:spacing w:val="0"/>
          <w:sz w:val="32"/>
          <w:szCs w:val="32"/>
          <w:lang w:val="en-US" w:eastAsia="zh-CN"/>
        </w:rPr>
        <w:t>陕西省通信管理局</w:t>
      </w:r>
      <w:r>
        <w:rPr>
          <w:rFonts w:hint="default" w:ascii="Times New Roman" w:hAnsi="Times New Roman" w:eastAsia="仿宋_GB2312" w:cs="Times New Roman"/>
          <w:i w:val="0"/>
          <w:caps w:val="0"/>
          <w:color w:val="auto"/>
          <w:spacing w:val="0"/>
          <w:sz w:val="32"/>
          <w:szCs w:val="32"/>
        </w:rPr>
        <w:t>202</w:t>
      </w:r>
      <w:r>
        <w:rPr>
          <w:rFonts w:hint="default" w:ascii="Times New Roman" w:hAnsi="Times New Roman" w:eastAsia="仿宋_GB2312" w:cs="Times New Roman"/>
          <w:i w:val="0"/>
          <w:caps w:val="0"/>
          <w:color w:val="auto"/>
          <w:spacing w:val="0"/>
          <w:sz w:val="32"/>
          <w:szCs w:val="32"/>
          <w:lang w:val="en-US" w:eastAsia="zh-CN"/>
        </w:rPr>
        <w:t>3</w:t>
      </w:r>
      <w:r>
        <w:rPr>
          <w:rFonts w:hint="default" w:ascii="Times New Roman" w:hAnsi="Times New Roman" w:eastAsia="仿宋_GB2312" w:cs="Times New Roman"/>
          <w:i w:val="0"/>
          <w:caps w:val="0"/>
          <w:color w:val="auto"/>
          <w:spacing w:val="0"/>
          <w:sz w:val="32"/>
          <w:szCs w:val="32"/>
        </w:rPr>
        <w:t>年</w:t>
      </w:r>
      <w:r>
        <w:rPr>
          <w:rFonts w:hint="default" w:ascii="Times New Roman" w:hAnsi="Times New Roman" w:eastAsia="仿宋_GB2312" w:cs="Times New Roman"/>
          <w:i w:val="0"/>
          <w:caps w:val="0"/>
          <w:color w:val="auto"/>
          <w:spacing w:val="0"/>
          <w:sz w:val="32"/>
          <w:szCs w:val="32"/>
          <w:lang w:eastAsia="zh-CN"/>
        </w:rPr>
        <w:t>度</w:t>
      </w:r>
      <w:r>
        <w:rPr>
          <w:rFonts w:hint="default" w:ascii="Times New Roman" w:hAnsi="Times New Roman" w:eastAsia="仿宋_GB2312" w:cs="Times New Roman"/>
          <w:i w:val="0"/>
          <w:caps w:val="0"/>
          <w:color w:val="auto"/>
          <w:spacing w:val="0"/>
          <w:sz w:val="32"/>
          <w:szCs w:val="32"/>
        </w:rPr>
        <w:t>收支总预算</w:t>
      </w:r>
      <w:r>
        <w:rPr>
          <w:rFonts w:hint="eastAsia" w:ascii="Times New Roman" w:hAnsi="Times New Roman" w:eastAsia="仿宋_GB2312" w:cs="Times New Roman"/>
          <w:i w:val="0"/>
          <w:caps w:val="0"/>
          <w:color w:val="auto"/>
          <w:spacing w:val="0"/>
          <w:sz w:val="32"/>
          <w:szCs w:val="32"/>
          <w:lang w:val="en-US" w:eastAsia="zh-CN"/>
        </w:rPr>
        <w:t>3347.62</w:t>
      </w:r>
      <w:r>
        <w:rPr>
          <w:rFonts w:hint="default" w:ascii="Times New Roman" w:hAnsi="Times New Roman" w:eastAsia="仿宋_GB2312" w:cs="Times New Roman"/>
          <w:i w:val="0"/>
          <w:caps w:val="0"/>
          <w:color w:val="auto"/>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二、收入</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收入</w:t>
      </w:r>
      <w:r>
        <w:rPr>
          <w:rFonts w:hint="default" w:ascii="Times New Roman" w:hAnsi="Times New Roman" w:eastAsia="仿宋_GB2312" w:cs="Times New Roman"/>
          <w:i w:val="0"/>
          <w:caps w:val="0"/>
          <w:color w:val="070707"/>
          <w:spacing w:val="0"/>
          <w:sz w:val="32"/>
          <w:szCs w:val="32"/>
          <w:lang w:eastAsia="zh-CN"/>
        </w:rPr>
        <w:t>预算</w:t>
      </w:r>
      <w:r>
        <w:rPr>
          <w:rFonts w:hint="eastAsia" w:ascii="Times New Roman" w:hAnsi="Times New Roman" w:eastAsia="仿宋_GB2312" w:cs="Times New Roman"/>
          <w:i w:val="0"/>
          <w:caps w:val="0"/>
          <w:color w:val="070707"/>
          <w:spacing w:val="0"/>
          <w:sz w:val="32"/>
          <w:szCs w:val="32"/>
          <w:lang w:val="en-US" w:eastAsia="zh-CN"/>
        </w:rPr>
        <w:t>3347.62</w:t>
      </w:r>
      <w:r>
        <w:rPr>
          <w:rFonts w:hint="default" w:ascii="Times New Roman" w:hAnsi="Times New Roman" w:eastAsia="仿宋_GB2312" w:cs="Times New Roman"/>
          <w:i w:val="0"/>
          <w:caps w:val="0"/>
          <w:color w:val="070707"/>
          <w:spacing w:val="0"/>
          <w:sz w:val="32"/>
          <w:szCs w:val="32"/>
        </w:rPr>
        <w:t>万元，其中：上年结转</w:t>
      </w:r>
      <w:r>
        <w:rPr>
          <w:rFonts w:hint="eastAsia" w:ascii="Times New Roman" w:hAnsi="Times New Roman" w:eastAsia="仿宋_GB2312" w:cs="Times New Roman"/>
          <w:i w:val="0"/>
          <w:caps w:val="0"/>
          <w:color w:val="070707"/>
          <w:spacing w:val="0"/>
          <w:sz w:val="32"/>
          <w:szCs w:val="32"/>
          <w:lang w:val="en-US" w:eastAsia="zh-CN"/>
        </w:rPr>
        <w:t>1167.74</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34.88</w:t>
      </w:r>
      <w:r>
        <w:rPr>
          <w:rFonts w:hint="default" w:ascii="Times New Roman" w:hAnsi="Times New Roman" w:eastAsia="仿宋_GB2312" w:cs="Times New Roman"/>
          <w:i w:val="0"/>
          <w:caps w:val="0"/>
          <w:color w:val="070707"/>
          <w:spacing w:val="0"/>
          <w:sz w:val="32"/>
          <w:szCs w:val="32"/>
        </w:rPr>
        <w:t>%；一般公共预算拨款收入</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34.81</w:t>
      </w: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val="en-US" w:eastAsia="zh-CN"/>
        </w:rPr>
        <w:t>事业单位经营收入</w:t>
      </w:r>
      <w:r>
        <w:rPr>
          <w:rFonts w:hint="eastAsia" w:ascii="Times New Roman" w:hAnsi="Times New Roman" w:eastAsia="仿宋_GB2312" w:cs="Times New Roman"/>
          <w:i w:val="0"/>
          <w:caps w:val="0"/>
          <w:color w:val="070707"/>
          <w:spacing w:val="0"/>
          <w:sz w:val="32"/>
          <w:szCs w:val="32"/>
          <w:lang w:val="en-US" w:eastAsia="zh-CN"/>
        </w:rPr>
        <w:t>272</w:t>
      </w:r>
      <w:r>
        <w:rPr>
          <w:rFonts w:hint="default" w:ascii="Times New Roman" w:hAnsi="Times New Roman" w:eastAsia="仿宋_GB2312" w:cs="Times New Roman"/>
          <w:i w:val="0"/>
          <w:caps w:val="0"/>
          <w:color w:val="070707"/>
          <w:spacing w:val="0"/>
          <w:sz w:val="32"/>
          <w:szCs w:val="32"/>
          <w:lang w:val="en-US" w:eastAsia="zh-CN"/>
        </w:rPr>
        <w:t>万元，占</w:t>
      </w:r>
      <w:r>
        <w:rPr>
          <w:rFonts w:hint="eastAsia" w:ascii="Times New Roman" w:hAnsi="Times New Roman" w:eastAsia="仿宋_GB2312" w:cs="Times New Roman"/>
          <w:i w:val="0"/>
          <w:caps w:val="0"/>
          <w:color w:val="070707"/>
          <w:spacing w:val="0"/>
          <w:sz w:val="32"/>
          <w:szCs w:val="32"/>
          <w:lang w:val="en-US" w:eastAsia="zh-CN"/>
        </w:rPr>
        <w:t>8.13</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lang w:eastAsia="zh-CN"/>
        </w:rPr>
        <w:t>其他收入</w:t>
      </w:r>
      <w:r>
        <w:rPr>
          <w:rFonts w:hint="eastAsia" w:ascii="Times New Roman" w:hAnsi="Times New Roman" w:eastAsia="仿宋_GB2312" w:cs="Times New Roman"/>
          <w:i w:val="0"/>
          <w:caps w:val="0"/>
          <w:color w:val="070707"/>
          <w:spacing w:val="0"/>
          <w:sz w:val="32"/>
          <w:szCs w:val="32"/>
          <w:lang w:val="en-US" w:eastAsia="zh-CN"/>
        </w:rPr>
        <w:t>742.6</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22.18</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三、支出</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支出预算</w:t>
      </w:r>
      <w:r>
        <w:rPr>
          <w:rFonts w:hint="eastAsia" w:ascii="Times New Roman" w:hAnsi="Times New Roman" w:eastAsia="仿宋_GB2312" w:cs="Times New Roman"/>
          <w:i w:val="0"/>
          <w:caps w:val="0"/>
          <w:color w:val="070707"/>
          <w:spacing w:val="0"/>
          <w:sz w:val="32"/>
          <w:szCs w:val="32"/>
          <w:lang w:val="en-US" w:eastAsia="zh-CN"/>
        </w:rPr>
        <w:t>3147.62</w:t>
      </w:r>
      <w:r>
        <w:rPr>
          <w:rFonts w:hint="default" w:ascii="Times New Roman" w:hAnsi="Times New Roman" w:eastAsia="仿宋_GB2312" w:cs="Times New Roman"/>
          <w:i w:val="0"/>
          <w:caps w:val="0"/>
          <w:color w:val="070707"/>
          <w:spacing w:val="0"/>
          <w:sz w:val="32"/>
          <w:szCs w:val="32"/>
          <w:lang w:val="en-US" w:eastAsia="zh-CN"/>
        </w:rPr>
        <w:t>万</w:t>
      </w:r>
      <w:r>
        <w:rPr>
          <w:rFonts w:hint="default" w:ascii="Times New Roman" w:hAnsi="Times New Roman" w:eastAsia="仿宋_GB2312" w:cs="Times New Roman"/>
          <w:i w:val="0"/>
          <w:caps w:val="0"/>
          <w:color w:val="070707"/>
          <w:spacing w:val="0"/>
          <w:sz w:val="32"/>
          <w:szCs w:val="32"/>
        </w:rPr>
        <w:t>元，其中：基本支出</w:t>
      </w:r>
      <w:r>
        <w:rPr>
          <w:rFonts w:hint="eastAsia" w:ascii="Times New Roman" w:hAnsi="Times New Roman" w:eastAsia="仿宋_GB2312" w:cs="Times New Roman"/>
          <w:i w:val="0"/>
          <w:caps w:val="0"/>
          <w:color w:val="070707"/>
          <w:spacing w:val="0"/>
          <w:sz w:val="32"/>
          <w:szCs w:val="32"/>
          <w:lang w:val="en-US" w:eastAsia="zh-CN"/>
        </w:rPr>
        <w:t>693.87</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22.04</w:t>
      </w:r>
      <w:r>
        <w:rPr>
          <w:rFonts w:hint="default" w:ascii="Times New Roman" w:hAnsi="Times New Roman" w:eastAsia="仿宋_GB2312" w:cs="Times New Roman"/>
          <w:i w:val="0"/>
          <w:caps w:val="0"/>
          <w:color w:val="070707"/>
          <w:spacing w:val="0"/>
          <w:sz w:val="32"/>
          <w:szCs w:val="32"/>
        </w:rPr>
        <w:t>%；项目支出</w:t>
      </w:r>
      <w:r>
        <w:rPr>
          <w:rFonts w:hint="eastAsia" w:ascii="Times New Roman" w:hAnsi="Times New Roman" w:eastAsia="仿宋_GB2312" w:cs="Times New Roman"/>
          <w:i w:val="0"/>
          <w:caps w:val="0"/>
          <w:color w:val="070707"/>
          <w:spacing w:val="0"/>
          <w:sz w:val="32"/>
          <w:szCs w:val="32"/>
          <w:lang w:val="en-US" w:eastAsia="zh-CN"/>
        </w:rPr>
        <w:t>1563.77</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49.68</w:t>
      </w:r>
      <w:r>
        <w:rPr>
          <w:rFonts w:hint="default" w:ascii="Times New Roman" w:hAnsi="Times New Roman" w:eastAsia="仿宋_GB2312" w:cs="Times New Roman"/>
          <w:i w:val="0"/>
          <w:caps w:val="0"/>
          <w:color w:val="070707"/>
          <w:spacing w:val="0"/>
          <w:sz w:val="32"/>
          <w:szCs w:val="32"/>
        </w:rPr>
        <w:t>%；事业单位经营支出</w:t>
      </w:r>
      <w:r>
        <w:rPr>
          <w:rFonts w:hint="eastAsia" w:ascii="Times New Roman" w:hAnsi="Times New Roman" w:eastAsia="仿宋_GB2312" w:cs="Times New Roman"/>
          <w:i w:val="0"/>
          <w:caps w:val="0"/>
          <w:color w:val="070707"/>
          <w:spacing w:val="0"/>
          <w:sz w:val="32"/>
          <w:szCs w:val="32"/>
          <w:lang w:val="en-US" w:eastAsia="zh-CN"/>
        </w:rPr>
        <w:t>889.98</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28.28</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四、财政拨款收支</w:t>
      </w:r>
      <w:r>
        <w:rPr>
          <w:rFonts w:hint="default" w:ascii="Times New Roman" w:hAnsi="Times New Roman" w:eastAsia="黑体" w:cs="Times New Roman"/>
          <w:i w:val="0"/>
          <w:caps w:val="0"/>
          <w:color w:val="070707"/>
          <w:spacing w:val="0"/>
          <w:sz w:val="32"/>
          <w:szCs w:val="32"/>
          <w:lang w:eastAsia="zh-CN"/>
        </w:rPr>
        <w:t>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财政拨款收支总预算</w:t>
      </w:r>
      <w:r>
        <w:rPr>
          <w:rFonts w:hint="eastAsia" w:ascii="Times New Roman" w:hAnsi="Times New Roman" w:eastAsia="仿宋_GB2312" w:cs="Times New Roman"/>
          <w:i w:val="0"/>
          <w:caps w:val="0"/>
          <w:color w:val="070707"/>
          <w:spacing w:val="0"/>
          <w:sz w:val="32"/>
          <w:szCs w:val="32"/>
          <w:lang w:val="en-US" w:eastAsia="zh-CN"/>
        </w:rPr>
        <w:t>1481.39</w:t>
      </w:r>
      <w:r>
        <w:rPr>
          <w:rFonts w:hint="default" w:ascii="Times New Roman" w:hAnsi="Times New Roman" w:eastAsia="仿宋_GB2312" w:cs="Times New Roman"/>
          <w:i w:val="0"/>
          <w:caps w:val="0"/>
          <w:color w:val="070707"/>
          <w:spacing w:val="0"/>
          <w:sz w:val="32"/>
          <w:szCs w:val="32"/>
        </w:rPr>
        <w:t>万元。收入</w:t>
      </w:r>
      <w:r>
        <w:rPr>
          <w:rFonts w:hint="default" w:ascii="Times New Roman" w:hAnsi="Times New Roman" w:eastAsia="仿宋_GB2312" w:cs="Times New Roman"/>
          <w:i w:val="0"/>
          <w:caps w:val="0"/>
          <w:color w:val="070707"/>
          <w:spacing w:val="0"/>
          <w:sz w:val="32"/>
          <w:szCs w:val="32"/>
          <w:lang w:eastAsia="zh-CN"/>
        </w:rPr>
        <w:t>全部为一般公共预算拨款（无政府性基金及国有资本经营预算拨款），</w:t>
      </w:r>
      <w:r>
        <w:rPr>
          <w:rFonts w:hint="default" w:ascii="Times New Roman" w:hAnsi="Times New Roman" w:eastAsia="仿宋_GB2312" w:cs="Times New Roman"/>
          <w:i w:val="0"/>
          <w:caps w:val="0"/>
          <w:color w:val="070707"/>
          <w:spacing w:val="0"/>
          <w:sz w:val="32"/>
          <w:szCs w:val="32"/>
        </w:rPr>
        <w:t>包括：一般公共预算拨款</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w:t>
      </w:r>
      <w:r>
        <w:rPr>
          <w:rFonts w:hint="default" w:ascii="Times New Roman" w:hAnsi="Times New Roman" w:eastAsia="仿宋_GB2312" w:cs="Times New Roman"/>
          <w:i w:val="0"/>
          <w:caps w:val="0"/>
          <w:color w:val="070707"/>
          <w:spacing w:val="0"/>
          <w:sz w:val="32"/>
          <w:szCs w:val="32"/>
        </w:rPr>
        <w:t>上年结转</w:t>
      </w:r>
      <w:r>
        <w:rPr>
          <w:rFonts w:hint="eastAsia" w:ascii="Times New Roman" w:hAnsi="Times New Roman" w:eastAsia="仿宋_GB2312" w:cs="Times New Roman"/>
          <w:i w:val="0"/>
          <w:caps w:val="0"/>
          <w:color w:val="070707"/>
          <w:spacing w:val="0"/>
          <w:sz w:val="32"/>
          <w:szCs w:val="32"/>
          <w:lang w:val="en-US" w:eastAsia="zh-CN"/>
        </w:rPr>
        <w:t>316.11</w:t>
      </w:r>
      <w:r>
        <w:rPr>
          <w:rFonts w:hint="default" w:ascii="Times New Roman" w:hAnsi="Times New Roman" w:eastAsia="仿宋_GB2312" w:cs="Times New Roman"/>
          <w:i w:val="0"/>
          <w:caps w:val="0"/>
          <w:color w:val="070707"/>
          <w:spacing w:val="0"/>
          <w:sz w:val="32"/>
          <w:szCs w:val="32"/>
        </w:rPr>
        <w:t>万元；支出包括：社会保障和就业支出</w:t>
      </w:r>
      <w:r>
        <w:rPr>
          <w:rFonts w:hint="eastAsia" w:ascii="Times New Roman" w:hAnsi="Times New Roman" w:eastAsia="仿宋_GB2312" w:cs="Times New Roman"/>
          <w:i w:val="0"/>
          <w:caps w:val="0"/>
          <w:color w:val="070707"/>
          <w:spacing w:val="0"/>
          <w:sz w:val="32"/>
          <w:szCs w:val="32"/>
          <w:lang w:val="en-US" w:eastAsia="zh-CN"/>
        </w:rPr>
        <w:t>105.09</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、卫生健康支出</w:t>
      </w:r>
      <w:r>
        <w:rPr>
          <w:rFonts w:hint="eastAsia" w:ascii="Times New Roman" w:hAnsi="Times New Roman" w:eastAsia="仿宋_GB2312" w:cs="Times New Roman"/>
          <w:i w:val="0"/>
          <w:caps w:val="0"/>
          <w:color w:val="070707"/>
          <w:spacing w:val="0"/>
          <w:sz w:val="32"/>
          <w:szCs w:val="32"/>
          <w:lang w:val="en-US" w:eastAsia="zh-CN"/>
        </w:rPr>
        <w:t>51.23</w:t>
      </w:r>
      <w:r>
        <w:rPr>
          <w:rFonts w:hint="default" w:ascii="Times New Roman" w:hAnsi="Times New Roman" w:eastAsia="仿宋_GB2312" w:cs="Times New Roman"/>
          <w:i w:val="0"/>
          <w:caps w:val="0"/>
          <w:color w:val="070707"/>
          <w:spacing w:val="0"/>
          <w:sz w:val="32"/>
          <w:szCs w:val="32"/>
          <w:lang w:val="en-US" w:eastAsia="zh-CN"/>
        </w:rPr>
        <w:t>万元、</w:t>
      </w:r>
      <w:r>
        <w:rPr>
          <w:rFonts w:hint="default" w:ascii="Times New Roman" w:hAnsi="Times New Roman" w:eastAsia="仿宋_GB2312" w:cs="Times New Roman"/>
          <w:i w:val="0"/>
          <w:caps w:val="0"/>
          <w:color w:val="070707"/>
          <w:spacing w:val="0"/>
          <w:sz w:val="32"/>
          <w:szCs w:val="32"/>
        </w:rPr>
        <w:t>资源勘探工业信息等支出</w:t>
      </w:r>
      <w:r>
        <w:rPr>
          <w:rFonts w:hint="eastAsia" w:ascii="Times New Roman" w:hAnsi="Times New Roman" w:eastAsia="仿宋_GB2312" w:cs="Times New Roman"/>
          <w:i w:val="0"/>
          <w:caps w:val="0"/>
          <w:color w:val="070707"/>
          <w:spacing w:val="0"/>
          <w:sz w:val="32"/>
          <w:szCs w:val="32"/>
          <w:lang w:val="en-US" w:eastAsia="zh-CN"/>
        </w:rPr>
        <w:t>1241.46</w:t>
      </w:r>
      <w:r>
        <w:rPr>
          <w:rFonts w:hint="default" w:ascii="Times New Roman" w:hAnsi="Times New Roman" w:eastAsia="仿宋_GB2312" w:cs="Times New Roman"/>
          <w:i w:val="0"/>
          <w:caps w:val="0"/>
          <w:color w:val="070707"/>
          <w:spacing w:val="0"/>
          <w:sz w:val="32"/>
          <w:szCs w:val="32"/>
        </w:rPr>
        <w:t>万元、住房保障支出</w:t>
      </w:r>
      <w:r>
        <w:rPr>
          <w:rFonts w:hint="eastAsia" w:ascii="Times New Roman" w:hAnsi="Times New Roman" w:eastAsia="仿宋_GB2312" w:cs="Times New Roman"/>
          <w:i w:val="0"/>
          <w:caps w:val="0"/>
          <w:color w:val="070707"/>
          <w:spacing w:val="0"/>
          <w:sz w:val="32"/>
          <w:szCs w:val="32"/>
          <w:lang w:val="en-US" w:eastAsia="zh-CN"/>
        </w:rPr>
        <w:t>83.61</w:t>
      </w:r>
      <w:r>
        <w:rPr>
          <w:rFonts w:hint="default" w:ascii="Times New Roman" w:hAnsi="Times New Roman" w:eastAsia="仿宋_GB2312" w:cs="Times New Roman"/>
          <w:i w:val="0"/>
          <w:caps w:val="0"/>
          <w:color w:val="070707"/>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五、一般公共预算支出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3年度</w:t>
      </w:r>
      <w:r>
        <w:rPr>
          <w:rFonts w:hint="default" w:ascii="Times New Roman" w:hAnsi="Times New Roman" w:eastAsia="仿宋_GB2312" w:cs="Times New Roman"/>
          <w:i w:val="0"/>
          <w:caps w:val="0"/>
          <w:color w:val="070707"/>
          <w:spacing w:val="0"/>
          <w:sz w:val="32"/>
          <w:szCs w:val="32"/>
        </w:rPr>
        <w:t>一般公共预算支出</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eastAsia" w:ascii="Times New Roman" w:hAnsi="Times New Roman" w:eastAsia="仿宋_GB2312" w:cs="Times New Roman"/>
          <w:i w:val="0"/>
          <w:caps w:val="0"/>
          <w:color w:val="070707"/>
          <w:spacing w:val="0"/>
          <w:sz w:val="32"/>
          <w:szCs w:val="32"/>
          <w:lang w:eastAsia="zh-CN"/>
        </w:rPr>
        <w:t>减少</w:t>
      </w:r>
      <w:r>
        <w:rPr>
          <w:rFonts w:hint="eastAsia" w:ascii="Times New Roman" w:hAnsi="Times New Roman" w:eastAsia="仿宋_GB2312" w:cs="Times New Roman"/>
          <w:i w:val="0"/>
          <w:caps w:val="0"/>
          <w:color w:val="070707"/>
          <w:spacing w:val="0"/>
          <w:sz w:val="32"/>
          <w:szCs w:val="32"/>
          <w:lang w:val="en-US" w:eastAsia="zh-CN"/>
        </w:rPr>
        <w:t>60.33</w:t>
      </w:r>
      <w:r>
        <w:rPr>
          <w:rFonts w:hint="default" w:ascii="Times New Roman" w:hAnsi="Times New Roman" w:eastAsia="仿宋_GB2312" w:cs="Times New Roman"/>
          <w:i w:val="0"/>
          <w:caps w:val="0"/>
          <w:color w:val="070707"/>
          <w:spacing w:val="0"/>
          <w:sz w:val="32"/>
          <w:szCs w:val="32"/>
        </w:rPr>
        <w:t>万元，</w:t>
      </w:r>
      <w:r>
        <w:rPr>
          <w:rFonts w:hint="eastAsia" w:ascii="Times New Roman" w:hAnsi="Times New Roman" w:eastAsia="仿宋_GB2312" w:cs="Times New Roman"/>
          <w:i w:val="0"/>
          <w:caps w:val="0"/>
          <w:color w:val="070707"/>
          <w:spacing w:val="0"/>
          <w:sz w:val="32"/>
          <w:szCs w:val="32"/>
          <w:lang w:eastAsia="zh-CN"/>
        </w:rPr>
        <w:t>降低</w:t>
      </w:r>
      <w:r>
        <w:rPr>
          <w:rFonts w:hint="eastAsia" w:ascii="Times New Roman" w:hAnsi="Times New Roman" w:eastAsia="仿宋_GB2312" w:cs="Times New Roman"/>
          <w:i w:val="0"/>
          <w:caps w:val="0"/>
          <w:color w:val="070707"/>
          <w:spacing w:val="0"/>
          <w:sz w:val="32"/>
          <w:szCs w:val="32"/>
          <w:lang w:val="en-US" w:eastAsia="zh-CN"/>
        </w:rPr>
        <w:t>4.92</w:t>
      </w:r>
      <w:r>
        <w:rPr>
          <w:rFonts w:hint="default" w:ascii="Times New Roman" w:hAnsi="Times New Roman" w:eastAsia="仿宋_GB2312" w:cs="Times New Roman"/>
          <w:i w:val="0"/>
          <w:caps w:val="0"/>
          <w:color w:val="070707"/>
          <w:spacing w:val="0"/>
          <w:sz w:val="32"/>
          <w:szCs w:val="32"/>
        </w:rPr>
        <w:t>%。按照党中央、国务院关于过紧日子的有关要求，厉行节约办一切事业，</w:t>
      </w:r>
      <w:r>
        <w:rPr>
          <w:rFonts w:hint="default" w:ascii="Times New Roman" w:hAnsi="Times New Roman" w:eastAsia="仿宋_GB2312" w:cs="Times New Roman"/>
          <w:i w:val="0"/>
          <w:caps w:val="0"/>
          <w:color w:val="070707"/>
          <w:spacing w:val="0"/>
          <w:sz w:val="32"/>
          <w:szCs w:val="32"/>
          <w:lang w:eastAsia="zh-CN"/>
        </w:rPr>
        <w:t>严控一般性支出。同时坚持有保有压，优化支出结构，合理保障</w:t>
      </w:r>
      <w:r>
        <w:rPr>
          <w:rFonts w:hint="default" w:ascii="Times New Roman" w:hAnsi="Times New Roman" w:eastAsia="仿宋_GB2312" w:cs="Times New Roman"/>
          <w:i w:val="0"/>
          <w:caps w:val="0"/>
          <w:color w:val="070707"/>
          <w:spacing w:val="0"/>
          <w:sz w:val="32"/>
          <w:szCs w:val="32"/>
        </w:rPr>
        <w:t>必要支出需求，体现在有关支出科目中。具体安排情况如下：</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eastAsia" w:ascii="Times New Roman" w:hAnsi="Times New Roman" w:eastAsia="仿宋_GB2312" w:cs="Times New Roman"/>
          <w:i w:val="0"/>
          <w:caps w:val="0"/>
          <w:color w:val="070707"/>
          <w:spacing w:val="0"/>
          <w:sz w:val="32"/>
          <w:szCs w:val="32"/>
          <w:lang w:val="en-US" w:eastAsia="zh-CN"/>
        </w:rPr>
        <w:t>103.26</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default" w:ascii="Times New Roman" w:hAnsi="Times New Roman" w:eastAsia="仿宋_GB2312" w:cs="Times New Roman"/>
          <w:i w:val="0"/>
          <w:caps w:val="0"/>
          <w:color w:val="070707"/>
          <w:spacing w:val="0"/>
          <w:sz w:val="32"/>
          <w:szCs w:val="32"/>
          <w:lang w:eastAsia="zh-CN"/>
        </w:rPr>
        <w:t>减少</w:t>
      </w:r>
      <w:r>
        <w:rPr>
          <w:rFonts w:hint="eastAsia" w:ascii="Times New Roman" w:hAnsi="Times New Roman" w:eastAsia="仿宋_GB2312" w:cs="Times New Roman"/>
          <w:i w:val="0"/>
          <w:caps w:val="0"/>
          <w:color w:val="070707"/>
          <w:spacing w:val="0"/>
          <w:sz w:val="32"/>
          <w:szCs w:val="32"/>
          <w:lang w:val="en-US" w:eastAsia="zh-CN"/>
        </w:rPr>
        <w:t>0.66</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，下降</w:t>
      </w:r>
      <w:r>
        <w:rPr>
          <w:rFonts w:hint="eastAsia" w:ascii="Times New Roman" w:hAnsi="Times New Roman" w:eastAsia="仿宋_GB2312" w:cs="Times New Roman"/>
          <w:i w:val="0"/>
          <w:caps w:val="0"/>
          <w:color w:val="070707"/>
          <w:spacing w:val="0"/>
          <w:sz w:val="32"/>
          <w:szCs w:val="32"/>
          <w:lang w:val="en-US" w:eastAsia="zh-CN"/>
        </w:rPr>
        <w:t>0.63</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1.行政单位离退休经费2023年预算数</w:t>
      </w:r>
      <w:r>
        <w:rPr>
          <w:rFonts w:hint="eastAsia" w:ascii="Times New Roman" w:hAnsi="Times New Roman" w:eastAsia="仿宋_GB2312" w:cs="Times New Roman"/>
          <w:i w:val="0"/>
          <w:caps w:val="0"/>
          <w:color w:val="070707"/>
          <w:spacing w:val="0"/>
          <w:sz w:val="32"/>
          <w:szCs w:val="32"/>
          <w:lang w:val="en-US" w:eastAsia="zh-CN"/>
        </w:rPr>
        <w:t>37.46</w:t>
      </w:r>
      <w:r>
        <w:rPr>
          <w:rFonts w:hint="default" w:ascii="Times New Roman" w:hAnsi="Times New Roman" w:eastAsia="仿宋_GB2312" w:cs="Times New Roman"/>
          <w:i w:val="0"/>
          <w:caps w:val="0"/>
          <w:color w:val="070707"/>
          <w:spacing w:val="0"/>
          <w:sz w:val="32"/>
          <w:szCs w:val="32"/>
          <w:lang w:val="en-US" w:eastAsia="zh-CN"/>
        </w:rPr>
        <w:t>万元，比2022年执行数减少</w:t>
      </w:r>
      <w:r>
        <w:rPr>
          <w:rFonts w:hint="eastAsia" w:ascii="Times New Roman" w:hAnsi="Times New Roman" w:eastAsia="仿宋_GB2312" w:cs="Times New Roman"/>
          <w:i w:val="0"/>
          <w:caps w:val="0"/>
          <w:color w:val="070707"/>
          <w:spacing w:val="0"/>
          <w:sz w:val="32"/>
          <w:szCs w:val="32"/>
          <w:lang w:val="en-US" w:eastAsia="zh-CN"/>
        </w:rPr>
        <w:t>2.46</w:t>
      </w:r>
      <w:r>
        <w:rPr>
          <w:rFonts w:hint="default" w:ascii="Times New Roman" w:hAnsi="Times New Roman" w:eastAsia="仿宋_GB2312" w:cs="Times New Roman"/>
          <w:i w:val="0"/>
          <w:caps w:val="0"/>
          <w:color w:val="070707"/>
          <w:spacing w:val="0"/>
          <w:sz w:val="32"/>
          <w:szCs w:val="32"/>
          <w:lang w:val="en-US" w:eastAsia="zh-CN"/>
        </w:rPr>
        <w:t>万元，下降</w:t>
      </w:r>
      <w:r>
        <w:rPr>
          <w:rFonts w:hint="eastAsia" w:ascii="Times New Roman" w:hAnsi="Times New Roman" w:eastAsia="仿宋_GB2312" w:cs="Times New Roman"/>
          <w:i w:val="0"/>
          <w:caps w:val="0"/>
          <w:color w:val="070707"/>
          <w:spacing w:val="0"/>
          <w:sz w:val="32"/>
          <w:szCs w:val="32"/>
          <w:lang w:val="en-US" w:eastAsia="zh-CN"/>
        </w:rPr>
        <w:t>6.16</w:t>
      </w:r>
      <w:r>
        <w:rPr>
          <w:rFonts w:hint="default" w:ascii="Times New Roman" w:hAnsi="Times New Roman" w:eastAsia="仿宋_GB2312" w:cs="Times New Roman"/>
          <w:i w:val="0"/>
          <w:caps w:val="0"/>
          <w:color w:val="070707"/>
          <w:spacing w:val="0"/>
          <w:sz w:val="32"/>
          <w:szCs w:val="32"/>
          <w:lang w:val="en-US" w:eastAsia="zh-CN"/>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2.机关事业单位基本养老保险缴费支出2023年预算数</w:t>
      </w:r>
      <w:r>
        <w:rPr>
          <w:rFonts w:hint="eastAsia" w:ascii="Times New Roman" w:hAnsi="Times New Roman" w:eastAsia="仿宋_GB2312" w:cs="Times New Roman"/>
          <w:i w:val="0"/>
          <w:caps w:val="0"/>
          <w:color w:val="070707"/>
          <w:spacing w:val="0"/>
          <w:sz w:val="32"/>
          <w:szCs w:val="32"/>
          <w:lang w:val="en-US" w:eastAsia="zh-CN"/>
        </w:rPr>
        <w:t>43.87</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1.2</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2.81</w:t>
      </w:r>
      <w:r>
        <w:rPr>
          <w:rFonts w:hint="default" w:ascii="Times New Roman" w:hAnsi="Times New Roman" w:eastAsia="仿宋_GB2312" w:cs="Times New Roman"/>
          <w:i w:val="0"/>
          <w:caps w:val="0"/>
          <w:color w:val="070707"/>
          <w:spacing w:val="0"/>
          <w:sz w:val="32"/>
          <w:szCs w:val="32"/>
          <w:lang w:val="en-US" w:eastAsia="zh-CN"/>
        </w:rPr>
        <w:t>%。主要原因是：基本养老保险单位缴费经费增加。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3.机关事业单位职业年金缴费支出2023年预算数</w:t>
      </w:r>
      <w:r>
        <w:rPr>
          <w:rFonts w:hint="eastAsia" w:ascii="Times New Roman" w:hAnsi="Times New Roman" w:eastAsia="仿宋_GB2312" w:cs="Times New Roman"/>
          <w:i w:val="0"/>
          <w:caps w:val="0"/>
          <w:color w:val="070707"/>
          <w:spacing w:val="0"/>
          <w:sz w:val="32"/>
          <w:szCs w:val="32"/>
          <w:lang w:val="en-US" w:eastAsia="zh-CN"/>
        </w:rPr>
        <w:t>21.93</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0.6</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2.81</w:t>
      </w:r>
      <w:r>
        <w:rPr>
          <w:rFonts w:hint="default" w:ascii="Times New Roman" w:hAnsi="Times New Roman" w:eastAsia="仿宋_GB2312" w:cs="Times New Roman"/>
          <w:i w:val="0"/>
          <w:caps w:val="0"/>
          <w:color w:val="070707"/>
          <w:spacing w:val="0"/>
          <w:sz w:val="32"/>
          <w:szCs w:val="32"/>
          <w:lang w:val="en-US" w:eastAsia="zh-CN"/>
        </w:rPr>
        <w:t>%。主要原因是：职业年金单位缴费经费增加。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（二）卫生健康支出2023年预算数</w:t>
      </w:r>
      <w:r>
        <w:rPr>
          <w:rFonts w:hint="eastAsia" w:ascii="Times New Roman" w:hAnsi="Times New Roman" w:eastAsia="仿宋_GB2312" w:cs="Times New Roman"/>
          <w:i w:val="0"/>
          <w:caps w:val="0"/>
          <w:color w:val="070707"/>
          <w:spacing w:val="0"/>
          <w:sz w:val="32"/>
          <w:szCs w:val="32"/>
          <w:lang w:val="en-US" w:eastAsia="zh-CN"/>
        </w:rPr>
        <w:t>47.3</w:t>
      </w:r>
      <w:r>
        <w:rPr>
          <w:rFonts w:hint="default" w:ascii="Times New Roman" w:hAnsi="Times New Roman" w:eastAsia="仿宋_GB2312" w:cs="Times New Roman"/>
          <w:i w:val="0"/>
          <w:caps w:val="0"/>
          <w:color w:val="070707"/>
          <w:spacing w:val="0"/>
          <w:sz w:val="32"/>
          <w:szCs w:val="32"/>
          <w:lang w:val="en-US" w:eastAsia="zh-CN"/>
        </w:rPr>
        <w:t>万元，比2022年执行数</w:t>
      </w:r>
      <w:r>
        <w:rPr>
          <w:rFonts w:hint="eastAsia" w:ascii="Times New Roman" w:hAnsi="Times New Roman" w:eastAsia="仿宋_GB2312" w:cs="Times New Roman"/>
          <w:i w:val="0"/>
          <w:caps w:val="0"/>
          <w:color w:val="070707"/>
          <w:spacing w:val="0"/>
          <w:sz w:val="32"/>
          <w:szCs w:val="32"/>
          <w:lang w:val="en-US" w:eastAsia="zh-CN"/>
        </w:rPr>
        <w:t>减少0.84</w:t>
      </w:r>
      <w:r>
        <w:rPr>
          <w:rFonts w:hint="default" w:ascii="Times New Roman" w:hAnsi="Times New Roman" w:eastAsia="仿宋_GB2312" w:cs="Times New Roman"/>
          <w:i w:val="0"/>
          <w:caps w:val="0"/>
          <w:color w:val="070707"/>
          <w:spacing w:val="0"/>
          <w:sz w:val="32"/>
          <w:szCs w:val="32"/>
          <w:lang w:val="en-US" w:eastAsia="zh-CN"/>
        </w:rPr>
        <w:t>万元，</w:t>
      </w:r>
      <w:r>
        <w:rPr>
          <w:rFonts w:hint="eastAsia" w:ascii="Times New Roman" w:hAnsi="Times New Roman" w:eastAsia="仿宋_GB2312" w:cs="Times New Roman"/>
          <w:i w:val="0"/>
          <w:caps w:val="0"/>
          <w:color w:val="070707"/>
          <w:spacing w:val="0"/>
          <w:sz w:val="32"/>
          <w:szCs w:val="32"/>
          <w:lang w:val="en-US" w:eastAsia="zh-CN"/>
        </w:rPr>
        <w:t>降低1.74</w:t>
      </w:r>
      <w:r>
        <w:rPr>
          <w:rFonts w:hint="default" w:ascii="Times New Roman" w:hAnsi="Times New Roman" w:eastAsia="仿宋_GB2312" w:cs="Times New Roman"/>
          <w:i w:val="0"/>
          <w:caps w:val="0"/>
          <w:color w:val="070707"/>
          <w:spacing w:val="0"/>
          <w:sz w:val="32"/>
          <w:szCs w:val="32"/>
          <w:lang w:val="en-US" w:eastAsia="zh-CN"/>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年预算</w:t>
      </w:r>
      <w:r>
        <w:rPr>
          <w:rFonts w:hint="default" w:ascii="Times New Roman" w:hAnsi="Times New Roman" w:eastAsia="仿宋_GB2312" w:cs="Times New Roman"/>
          <w:i w:val="0"/>
          <w:caps w:val="0"/>
          <w:color w:val="070707"/>
          <w:spacing w:val="0"/>
          <w:sz w:val="32"/>
          <w:szCs w:val="32"/>
          <w:lang w:eastAsia="zh-CN"/>
        </w:rPr>
        <w:t>数</w:t>
      </w:r>
      <w:r>
        <w:rPr>
          <w:rFonts w:hint="eastAsia" w:ascii="Times New Roman" w:hAnsi="Times New Roman" w:eastAsia="仿宋_GB2312" w:cs="Times New Roman"/>
          <w:i w:val="0"/>
          <w:caps w:val="0"/>
          <w:color w:val="070707"/>
          <w:spacing w:val="0"/>
          <w:sz w:val="32"/>
          <w:szCs w:val="32"/>
          <w:lang w:val="en-US" w:eastAsia="zh-CN"/>
        </w:rPr>
        <w:t>931.11</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年执行数减少</w:t>
      </w:r>
      <w:r>
        <w:rPr>
          <w:rFonts w:hint="eastAsia" w:ascii="Times New Roman" w:hAnsi="Times New Roman" w:eastAsia="仿宋_GB2312" w:cs="Times New Roman"/>
          <w:i w:val="0"/>
          <w:caps w:val="0"/>
          <w:color w:val="070707"/>
          <w:spacing w:val="0"/>
          <w:sz w:val="32"/>
          <w:szCs w:val="32"/>
          <w:lang w:val="en-US" w:eastAsia="zh-CN"/>
        </w:rPr>
        <w:t>87.85</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，下降</w:t>
      </w:r>
      <w:r>
        <w:rPr>
          <w:rFonts w:hint="eastAsia" w:ascii="Times New Roman" w:hAnsi="Times New Roman" w:eastAsia="仿宋_GB2312" w:cs="Times New Roman"/>
          <w:i w:val="0"/>
          <w:caps w:val="0"/>
          <w:color w:val="070707"/>
          <w:spacing w:val="0"/>
          <w:sz w:val="32"/>
          <w:szCs w:val="32"/>
          <w:lang w:val="en-US" w:eastAsia="zh-CN"/>
        </w:rPr>
        <w:t>8.62</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。主要原因是：</w:t>
      </w:r>
      <w:r>
        <w:rPr>
          <w:rFonts w:hint="default" w:ascii="Times New Roman" w:hAnsi="Times New Roman" w:eastAsia="仿宋_GB2312" w:cs="Times New Roman"/>
          <w:i w:val="0"/>
          <w:caps w:val="0"/>
          <w:color w:val="070707"/>
          <w:spacing w:val="0"/>
          <w:sz w:val="32"/>
          <w:szCs w:val="32"/>
          <w:lang w:eastAsia="zh-CN"/>
        </w:rPr>
        <w:t>一是</w:t>
      </w:r>
      <w:r>
        <w:rPr>
          <w:rFonts w:hint="default" w:ascii="Times New Roman" w:hAnsi="Times New Roman" w:eastAsia="仿宋_GB2312" w:cs="Times New Roman"/>
          <w:i w:val="0"/>
          <w:caps w:val="0"/>
          <w:color w:val="070707"/>
          <w:spacing w:val="0"/>
          <w:sz w:val="32"/>
          <w:szCs w:val="32"/>
        </w:rPr>
        <w:t>落实过紧日子要求，压减无线电及信息通信监管与发展等项目支出</w:t>
      </w:r>
      <w:r>
        <w:rPr>
          <w:rFonts w:hint="default" w:ascii="Times New Roman" w:hAnsi="Times New Roman" w:eastAsia="仿宋_GB2312" w:cs="Times New Roman"/>
          <w:i w:val="0"/>
          <w:caps w:val="0"/>
          <w:color w:val="070707"/>
          <w:spacing w:val="0"/>
          <w:sz w:val="32"/>
          <w:szCs w:val="32"/>
          <w:lang w:eastAsia="zh-CN"/>
        </w:rPr>
        <w:t>；二是</w:t>
      </w:r>
      <w:r>
        <w:rPr>
          <w:rFonts w:hint="default" w:ascii="Times New Roman" w:hAnsi="Times New Roman" w:eastAsia="仿宋_GB2312" w:cs="Times New Roman"/>
          <w:i w:val="0"/>
          <w:caps w:val="0"/>
          <w:color w:val="070707"/>
          <w:spacing w:val="0"/>
          <w:sz w:val="32"/>
          <w:szCs w:val="32"/>
          <w:lang w:val="en-US" w:eastAsia="zh-CN"/>
        </w:rPr>
        <w:t>2023年无中央财政基本建设项目支出</w:t>
      </w:r>
      <w:r>
        <w:rPr>
          <w:rFonts w:hint="default" w:ascii="Times New Roman" w:hAnsi="Times New Roman" w:eastAsia="仿宋_GB2312" w:cs="Times New Roman"/>
          <w:i w:val="0"/>
          <w:caps w:val="0"/>
          <w:color w:val="070707"/>
          <w:spacing w:val="0"/>
          <w:sz w:val="32"/>
          <w:szCs w:val="32"/>
        </w:rPr>
        <w:t>。</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年预算</w:t>
      </w:r>
      <w:r>
        <w:rPr>
          <w:rFonts w:hint="default" w:ascii="Times New Roman" w:hAnsi="Times New Roman" w:eastAsia="仿宋_GB2312" w:cs="Times New Roman"/>
          <w:i w:val="0"/>
          <w:caps w:val="0"/>
          <w:color w:val="070707"/>
          <w:spacing w:val="0"/>
          <w:sz w:val="32"/>
          <w:szCs w:val="32"/>
          <w:lang w:eastAsia="zh-CN"/>
        </w:rPr>
        <w:t>数</w:t>
      </w:r>
      <w:r>
        <w:rPr>
          <w:rFonts w:hint="default" w:ascii="Times New Roman" w:hAnsi="Times New Roman" w:eastAsia="仿宋_GB2312" w:cs="Times New Roman"/>
          <w:i w:val="0"/>
          <w:caps w:val="0"/>
          <w:color w:val="070707"/>
          <w:spacing w:val="0"/>
          <w:sz w:val="32"/>
          <w:szCs w:val="32"/>
          <w:lang w:val="en-US" w:eastAsia="zh-CN"/>
        </w:rPr>
        <w:t>24.62</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eastAsia" w:ascii="Times New Roman" w:hAnsi="Times New Roman" w:eastAsia="仿宋_GB2312" w:cs="Times New Roman"/>
          <w:i w:val="0"/>
          <w:caps w:val="0"/>
          <w:color w:val="070707"/>
          <w:spacing w:val="0"/>
          <w:sz w:val="32"/>
          <w:szCs w:val="32"/>
          <w:lang w:val="en-US" w:eastAsia="zh-CN"/>
        </w:rPr>
        <w:t>增加29.02</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w:t>
      </w:r>
      <w:r>
        <w:rPr>
          <w:rFonts w:hint="eastAsia" w:ascii="Times New Roman" w:hAnsi="Times New Roman" w:eastAsia="仿宋_GB2312" w:cs="Times New Roman"/>
          <w:i w:val="0"/>
          <w:caps w:val="0"/>
          <w:color w:val="070707"/>
          <w:spacing w:val="0"/>
          <w:sz w:val="32"/>
          <w:szCs w:val="32"/>
          <w:lang w:eastAsia="zh-CN"/>
        </w:rPr>
        <w:t>增长</w:t>
      </w:r>
      <w:r>
        <w:rPr>
          <w:rFonts w:hint="eastAsia" w:ascii="Times New Roman" w:hAnsi="Times New Roman" w:eastAsia="仿宋_GB2312" w:cs="Times New Roman"/>
          <w:i w:val="0"/>
          <w:caps w:val="0"/>
          <w:color w:val="070707"/>
          <w:spacing w:val="0"/>
          <w:sz w:val="32"/>
          <w:szCs w:val="32"/>
          <w:lang w:val="en-US" w:eastAsia="zh-CN"/>
        </w:rPr>
        <w:t>53.16</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eastAsia" w:ascii="Times New Roman" w:hAnsi="Times New Roman" w:eastAsia="仿宋_GB2312" w:cs="Times New Roman"/>
          <w:i w:val="0"/>
          <w:caps w:val="0"/>
          <w:color w:val="070707"/>
          <w:spacing w:val="0"/>
          <w:sz w:val="32"/>
          <w:szCs w:val="32"/>
          <w:lang w:val="en-US" w:eastAsia="zh-CN"/>
        </w:rPr>
        <w:t>1.住房公积金</w:t>
      </w:r>
      <w:r>
        <w:rPr>
          <w:rFonts w:hint="default" w:ascii="Times New Roman" w:hAnsi="Times New Roman" w:eastAsia="仿宋_GB2312" w:cs="Times New Roman"/>
          <w:i w:val="0"/>
          <w:caps w:val="0"/>
          <w:color w:val="070707"/>
          <w:spacing w:val="0"/>
          <w:sz w:val="32"/>
          <w:szCs w:val="32"/>
          <w:lang w:val="en-US" w:eastAsia="zh-CN"/>
        </w:rPr>
        <w:t>2023年预算数</w:t>
      </w:r>
      <w:r>
        <w:rPr>
          <w:rFonts w:hint="eastAsia" w:ascii="Times New Roman" w:hAnsi="Times New Roman" w:eastAsia="仿宋_GB2312" w:cs="Times New Roman"/>
          <w:i w:val="0"/>
          <w:caps w:val="0"/>
          <w:color w:val="070707"/>
          <w:spacing w:val="0"/>
          <w:sz w:val="32"/>
          <w:szCs w:val="32"/>
          <w:lang w:val="en-US" w:eastAsia="zh-CN"/>
        </w:rPr>
        <w:t>72.53</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22.95</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46.29</w:t>
      </w:r>
      <w:r>
        <w:rPr>
          <w:rFonts w:hint="default" w:ascii="Times New Roman" w:hAnsi="Times New Roman" w:eastAsia="仿宋_GB2312" w:cs="Times New Roman"/>
          <w:i w:val="0"/>
          <w:caps w:val="0"/>
          <w:color w:val="070707"/>
          <w:spacing w:val="0"/>
          <w:sz w:val="32"/>
          <w:szCs w:val="32"/>
          <w:lang w:val="en-US" w:eastAsia="zh-CN"/>
        </w:rPr>
        <w:t>%。主要原因是</w:t>
      </w:r>
      <w:r>
        <w:rPr>
          <w:rFonts w:hint="eastAsia" w:ascii="Times New Roman" w:hAnsi="Times New Roman" w:eastAsia="仿宋_GB2312" w:cs="Times New Roman"/>
          <w:i w:val="0"/>
          <w:caps w:val="0"/>
          <w:color w:val="070707"/>
          <w:spacing w:val="0"/>
          <w:sz w:val="32"/>
          <w:szCs w:val="32"/>
          <w:lang w:val="en-US" w:eastAsia="zh-CN"/>
        </w:rPr>
        <w:t>住房公积金</w:t>
      </w:r>
      <w:r>
        <w:rPr>
          <w:rFonts w:hint="default" w:ascii="Times New Roman" w:hAnsi="Times New Roman" w:eastAsia="仿宋_GB2312" w:cs="Times New Roman"/>
          <w:i w:val="0"/>
          <w:caps w:val="0"/>
          <w:color w:val="070707"/>
          <w:spacing w:val="0"/>
          <w:sz w:val="32"/>
          <w:szCs w:val="32"/>
          <w:lang w:val="en-US" w:eastAsia="zh-CN"/>
        </w:rPr>
        <w:t>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eastAsia" w:ascii="Times New Roman" w:hAnsi="Times New Roman" w:eastAsia="仿宋_GB2312" w:cs="Times New Roman"/>
          <w:i w:val="0"/>
          <w:caps w:val="0"/>
          <w:color w:val="070707"/>
          <w:spacing w:val="0"/>
          <w:sz w:val="32"/>
          <w:szCs w:val="32"/>
          <w:lang w:val="en-US" w:eastAsia="zh-CN"/>
        </w:rPr>
        <w:t>2.购房补贴</w:t>
      </w:r>
      <w:r>
        <w:rPr>
          <w:rFonts w:hint="default" w:ascii="Times New Roman" w:hAnsi="Times New Roman" w:eastAsia="仿宋_GB2312" w:cs="Times New Roman"/>
          <w:i w:val="0"/>
          <w:caps w:val="0"/>
          <w:color w:val="070707"/>
          <w:spacing w:val="0"/>
          <w:sz w:val="32"/>
          <w:szCs w:val="32"/>
          <w:lang w:val="en-US" w:eastAsia="zh-CN"/>
        </w:rPr>
        <w:t>2023年预算数</w:t>
      </w:r>
      <w:r>
        <w:rPr>
          <w:rFonts w:hint="eastAsia" w:ascii="Times New Roman" w:hAnsi="Times New Roman" w:eastAsia="仿宋_GB2312" w:cs="Times New Roman"/>
          <w:i w:val="0"/>
          <w:caps w:val="0"/>
          <w:color w:val="070707"/>
          <w:spacing w:val="0"/>
          <w:sz w:val="32"/>
          <w:szCs w:val="32"/>
          <w:lang w:val="en-US" w:eastAsia="zh-CN"/>
        </w:rPr>
        <w:t>11.08</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6.07</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121</w:t>
      </w:r>
      <w:r>
        <w:rPr>
          <w:rFonts w:hint="default" w:ascii="Times New Roman" w:hAnsi="Times New Roman" w:eastAsia="仿宋_GB2312" w:cs="Times New Roman"/>
          <w:i w:val="0"/>
          <w:caps w:val="0"/>
          <w:color w:val="070707"/>
          <w:spacing w:val="0"/>
          <w:sz w:val="32"/>
          <w:szCs w:val="32"/>
          <w:lang w:val="en-US" w:eastAsia="zh-CN"/>
        </w:rPr>
        <w:t>%。主要原因是</w:t>
      </w:r>
      <w:r>
        <w:rPr>
          <w:rFonts w:hint="eastAsia" w:ascii="Times New Roman" w:hAnsi="Times New Roman" w:eastAsia="仿宋_GB2312" w:cs="Times New Roman"/>
          <w:i w:val="0"/>
          <w:caps w:val="0"/>
          <w:color w:val="070707"/>
          <w:spacing w:val="0"/>
          <w:sz w:val="32"/>
          <w:szCs w:val="32"/>
          <w:lang w:val="en-US" w:eastAsia="zh-CN"/>
        </w:rPr>
        <w:t>领取购房补贴人数增加。</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六、一般公共预算基本支出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一般公共预算基本支出</w:t>
      </w:r>
      <w:r>
        <w:rPr>
          <w:rFonts w:hint="eastAsia" w:ascii="Times New Roman" w:hAnsi="Times New Roman" w:eastAsia="仿宋_GB2312" w:cs="Times New Roman"/>
          <w:i w:val="0"/>
          <w:caps w:val="0"/>
          <w:color w:val="070707"/>
          <w:spacing w:val="0"/>
          <w:sz w:val="32"/>
          <w:szCs w:val="32"/>
          <w:lang w:val="en-US" w:eastAsia="zh-CN"/>
        </w:rPr>
        <w:t>462.16</w:t>
      </w:r>
      <w:r>
        <w:rPr>
          <w:rFonts w:hint="default" w:ascii="Times New Roman" w:hAnsi="Times New Roman" w:eastAsia="仿宋_GB2312" w:cs="Times New Roman"/>
          <w:i w:val="0"/>
          <w:caps w:val="0"/>
          <w:color w:val="070707"/>
          <w:spacing w:val="0"/>
          <w:sz w:val="32"/>
          <w:szCs w:val="32"/>
        </w:rPr>
        <w:t>万元。其中：</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人员经费</w:t>
      </w:r>
      <w:r>
        <w:rPr>
          <w:rFonts w:hint="eastAsia" w:ascii="Times New Roman" w:hAnsi="Times New Roman" w:eastAsia="仿宋_GB2312" w:cs="Times New Roman"/>
          <w:i w:val="0"/>
          <w:caps w:val="0"/>
          <w:color w:val="070707"/>
          <w:spacing w:val="0"/>
          <w:sz w:val="32"/>
          <w:szCs w:val="32"/>
          <w:lang w:val="en-US" w:eastAsia="zh-CN"/>
        </w:rPr>
        <w:t>389.69</w:t>
      </w:r>
      <w:r>
        <w:rPr>
          <w:rFonts w:hint="default" w:ascii="Times New Roman" w:hAnsi="Times New Roman" w:eastAsia="仿宋_GB2312" w:cs="Times New Roman"/>
          <w:i w:val="0"/>
          <w:caps w:val="0"/>
          <w:color w:val="070707"/>
          <w:spacing w:val="0"/>
          <w:sz w:val="32"/>
          <w:szCs w:val="32"/>
        </w:rPr>
        <w:t>万元，主要包括：基本工资、津贴补贴、</w:t>
      </w:r>
      <w:r>
        <w:rPr>
          <w:rFonts w:hint="default" w:ascii="Times New Roman" w:hAnsi="Times New Roman" w:eastAsia="仿宋_GB2312" w:cs="Times New Roman"/>
          <w:i w:val="0"/>
          <w:caps w:val="0"/>
          <w:color w:val="070707"/>
          <w:spacing w:val="0"/>
          <w:sz w:val="32"/>
          <w:szCs w:val="32"/>
          <w:lang w:eastAsia="zh-CN"/>
        </w:rPr>
        <w:t>奖金、机关事业单位基本养老保险缴费、职业年金缴费、职工基本医疗保险缴费、公务员医疗补助缴费、其他社会保障缴费、住房公积金、退休费</w:t>
      </w:r>
      <w:r>
        <w:rPr>
          <w:rFonts w:hint="eastAsia" w:ascii="Times New Roman" w:hAnsi="Times New Roman" w:eastAsia="仿宋_GB2312" w:cs="Times New Roman"/>
          <w:i w:val="0"/>
          <w:caps w:val="0"/>
          <w:color w:val="070707"/>
          <w:spacing w:val="0"/>
          <w:sz w:val="32"/>
          <w:szCs w:val="32"/>
          <w:lang w:eastAsia="zh-CN"/>
        </w:rPr>
        <w:t>、抚恤金</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Times New Roman" w:hAnsi="Times New Roman" w:eastAsia="仿宋_GB2312" w:cs="Times New Roman"/>
          <w:i w:val="0"/>
          <w:caps w:val="0"/>
          <w:color w:val="070707"/>
          <w:spacing w:val="0"/>
          <w:sz w:val="32"/>
          <w:szCs w:val="32"/>
          <w:lang w:eastAsia="zh-CN"/>
        </w:rPr>
      </w:pPr>
      <w:r>
        <w:rPr>
          <w:rFonts w:hint="default" w:ascii="Times New Roman" w:hAnsi="Times New Roman" w:eastAsia="仿宋_GB2312" w:cs="Times New Roman"/>
          <w:i w:val="0"/>
          <w:caps w:val="0"/>
          <w:color w:val="070707"/>
          <w:spacing w:val="0"/>
          <w:sz w:val="32"/>
          <w:szCs w:val="32"/>
        </w:rPr>
        <w:t>公用经费</w:t>
      </w:r>
      <w:r>
        <w:rPr>
          <w:rFonts w:hint="default" w:ascii="Times New Roman" w:hAnsi="Times New Roman" w:eastAsia="仿宋_GB2312" w:cs="Times New Roman"/>
          <w:i w:val="0"/>
          <w:caps w:val="0"/>
          <w:color w:val="070707"/>
          <w:spacing w:val="0"/>
          <w:sz w:val="32"/>
          <w:szCs w:val="32"/>
          <w:lang w:val="en-US" w:eastAsia="zh-CN"/>
        </w:rPr>
        <w:t>7</w:t>
      </w:r>
      <w:r>
        <w:rPr>
          <w:rFonts w:hint="eastAsia" w:ascii="Times New Roman" w:hAnsi="Times New Roman" w:eastAsia="仿宋_GB2312" w:cs="Times New Roman"/>
          <w:i w:val="0"/>
          <w:caps w:val="0"/>
          <w:color w:val="070707"/>
          <w:spacing w:val="0"/>
          <w:sz w:val="32"/>
          <w:szCs w:val="32"/>
          <w:lang w:val="en-US" w:eastAsia="zh-CN"/>
        </w:rPr>
        <w:t>2.47</w:t>
      </w:r>
      <w:r>
        <w:rPr>
          <w:rFonts w:hint="default" w:ascii="Times New Roman" w:hAnsi="Times New Roman" w:eastAsia="仿宋_GB2312" w:cs="Times New Roman"/>
          <w:i w:val="0"/>
          <w:caps w:val="0"/>
          <w:color w:val="070707"/>
          <w:spacing w:val="0"/>
          <w:sz w:val="32"/>
          <w:szCs w:val="32"/>
        </w:rPr>
        <w:t>万元，主要包括：</w:t>
      </w:r>
      <w:r>
        <w:rPr>
          <w:rFonts w:hint="default" w:ascii="Times New Roman" w:hAnsi="Times New Roman" w:eastAsia="仿宋_GB2312" w:cs="Times New Roman"/>
          <w:i w:val="0"/>
          <w:caps w:val="0"/>
          <w:color w:val="070707"/>
          <w:spacing w:val="0"/>
          <w:sz w:val="32"/>
          <w:szCs w:val="32"/>
          <w:lang w:eastAsia="zh-CN"/>
        </w:rPr>
        <w:t>办公费、邮电费、</w:t>
      </w:r>
      <w:r>
        <w:rPr>
          <w:rFonts w:hint="default" w:ascii="Times New Roman" w:hAnsi="Times New Roman" w:eastAsia="仿宋_GB2312" w:cs="Times New Roman"/>
          <w:i w:val="0"/>
          <w:caps w:val="0"/>
          <w:color w:val="070707"/>
          <w:spacing w:val="0"/>
          <w:sz w:val="32"/>
          <w:szCs w:val="32"/>
        </w:rPr>
        <w:t>物业管理费、差旅费、</w:t>
      </w:r>
      <w:r>
        <w:rPr>
          <w:rFonts w:hint="default" w:ascii="Times New Roman" w:hAnsi="Times New Roman" w:eastAsia="仿宋_GB2312" w:cs="Times New Roman"/>
          <w:i w:val="0"/>
          <w:caps w:val="0"/>
          <w:color w:val="070707"/>
          <w:spacing w:val="0"/>
          <w:sz w:val="32"/>
          <w:szCs w:val="32"/>
          <w:lang w:eastAsia="zh-CN"/>
        </w:rPr>
        <w:t>租赁费</w:t>
      </w:r>
      <w:r>
        <w:rPr>
          <w:rFonts w:hint="default" w:ascii="Times New Roman" w:hAnsi="Times New Roman" w:eastAsia="仿宋_GB2312" w:cs="Times New Roman"/>
          <w:i w:val="0"/>
          <w:caps w:val="0"/>
          <w:color w:val="070707"/>
          <w:spacing w:val="0"/>
          <w:sz w:val="32"/>
          <w:szCs w:val="32"/>
        </w:rPr>
        <w:t>、会议费、公务接待费</w:t>
      </w:r>
      <w:r>
        <w:rPr>
          <w:rFonts w:hint="default" w:ascii="Times New Roman" w:hAnsi="Times New Roman" w:eastAsia="仿宋_GB2312" w:cs="Times New Roman"/>
          <w:i w:val="0"/>
          <w:caps w:val="0"/>
          <w:color w:val="070707"/>
          <w:spacing w:val="0"/>
          <w:sz w:val="32"/>
          <w:szCs w:val="32"/>
          <w:lang w:eastAsia="zh-CN"/>
        </w:rPr>
        <w:t>、工会经费、</w:t>
      </w:r>
      <w:r>
        <w:rPr>
          <w:rFonts w:hint="default" w:ascii="Times New Roman" w:hAnsi="Times New Roman" w:eastAsia="仿宋_GB2312" w:cs="Times New Roman"/>
          <w:i w:val="0"/>
          <w:caps w:val="0"/>
          <w:color w:val="070707"/>
          <w:spacing w:val="0"/>
          <w:sz w:val="32"/>
          <w:szCs w:val="32"/>
        </w:rPr>
        <w:t>福利费、公务用车运行维护费、其他交通费用、其他商品和服务支出</w:t>
      </w:r>
      <w:r>
        <w:rPr>
          <w:rFonts w:hint="eastAsia" w:ascii="Times New Roman" w:hAnsi="Times New Roman" w:eastAsia="仿宋_GB2312" w:cs="Times New Roman"/>
          <w:i w:val="0"/>
          <w:caps w:val="0"/>
          <w:color w:val="070707"/>
          <w:spacing w:val="0"/>
          <w:sz w:val="32"/>
          <w:szCs w:val="32"/>
          <w:lang w:eastAsia="zh-CN"/>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七、</w:t>
      </w:r>
      <w:r>
        <w:rPr>
          <w:rFonts w:hint="default" w:ascii="Times New Roman" w:hAnsi="Times New Roman" w:eastAsia="黑体" w:cs="Times New Roman"/>
          <w:i w:val="0"/>
          <w:caps w:val="0"/>
          <w:color w:val="070707"/>
          <w:spacing w:val="0"/>
          <w:sz w:val="32"/>
          <w:szCs w:val="32"/>
          <w:lang w:eastAsia="zh-CN"/>
        </w:rPr>
        <w:t>财政拨款预算</w:t>
      </w:r>
      <w:r>
        <w:rPr>
          <w:rFonts w:hint="default" w:ascii="Times New Roman" w:hAnsi="Times New Roman" w:eastAsia="黑体" w:cs="Times New Roman"/>
          <w:i w:val="0"/>
          <w:caps w:val="0"/>
          <w:color w:val="070707"/>
          <w:spacing w:val="0"/>
          <w:sz w:val="32"/>
          <w:szCs w:val="32"/>
        </w:rPr>
        <w:t>“三公”经费支出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年“三公”经费财政拨款预算</w:t>
      </w:r>
      <w:r>
        <w:rPr>
          <w:rFonts w:hint="default" w:ascii="Times New Roman" w:hAnsi="Times New Roman" w:eastAsia="仿宋_GB2312" w:cs="Times New Roman"/>
          <w:i w:val="0"/>
          <w:caps w:val="0"/>
          <w:color w:val="070707"/>
          <w:spacing w:val="0"/>
          <w:sz w:val="32"/>
          <w:szCs w:val="32"/>
          <w:lang w:eastAsia="zh-CN"/>
        </w:rPr>
        <w:t>数</w:t>
      </w:r>
      <w:r>
        <w:rPr>
          <w:rFonts w:hint="default" w:ascii="Times New Roman" w:hAnsi="Times New Roman" w:eastAsia="仿宋_GB2312" w:cs="Times New Roman"/>
          <w:i w:val="0"/>
          <w:caps w:val="0"/>
          <w:color w:val="070707"/>
          <w:spacing w:val="0"/>
          <w:sz w:val="32"/>
          <w:szCs w:val="32"/>
          <w:lang w:val="en-US" w:eastAsia="zh-CN"/>
        </w:rPr>
        <w:t>2</w:t>
      </w:r>
      <w:r>
        <w:rPr>
          <w:rFonts w:hint="eastAsia" w:ascii="Times New Roman" w:hAnsi="Times New Roman" w:eastAsia="仿宋_GB2312" w:cs="Times New Roman"/>
          <w:i w:val="0"/>
          <w:caps w:val="0"/>
          <w:color w:val="070707"/>
          <w:spacing w:val="0"/>
          <w:sz w:val="32"/>
          <w:szCs w:val="32"/>
          <w:lang w:val="en-US" w:eastAsia="zh-CN"/>
        </w:rPr>
        <w:t>4</w:t>
      </w:r>
      <w:r>
        <w:rPr>
          <w:rFonts w:hint="default" w:ascii="Times New Roman" w:hAnsi="Times New Roman" w:eastAsia="仿宋_GB2312" w:cs="Times New Roman"/>
          <w:i w:val="0"/>
          <w:caps w:val="0"/>
          <w:color w:val="070707"/>
          <w:spacing w:val="0"/>
          <w:sz w:val="32"/>
          <w:szCs w:val="32"/>
          <w:lang w:val="en-US" w:eastAsia="zh-CN"/>
        </w:rPr>
        <w:t>.00</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与</w:t>
      </w:r>
      <w:r>
        <w:rPr>
          <w:rFonts w:hint="default" w:ascii="Times New Roman" w:hAnsi="Times New Roman" w:eastAsia="仿宋_GB2312" w:cs="Times New Roman"/>
          <w:i w:val="0"/>
          <w:caps w:val="0"/>
          <w:color w:val="070707"/>
          <w:spacing w:val="0"/>
          <w:sz w:val="32"/>
          <w:szCs w:val="32"/>
          <w:lang w:val="en-US" w:eastAsia="zh-CN"/>
        </w:rPr>
        <w:t>2022年预算数一致。</w:t>
      </w:r>
      <w:r>
        <w:rPr>
          <w:rFonts w:hint="default" w:ascii="Times New Roman" w:hAnsi="Times New Roman" w:eastAsia="仿宋_GB2312" w:cs="Times New Roman"/>
          <w:i w:val="0"/>
          <w:caps w:val="0"/>
          <w:color w:val="070707"/>
          <w:spacing w:val="0"/>
          <w:sz w:val="32"/>
          <w:szCs w:val="32"/>
        </w:rPr>
        <w:t>其中：公务用车运行费</w:t>
      </w:r>
      <w:r>
        <w:rPr>
          <w:rFonts w:hint="default" w:ascii="Times New Roman" w:hAnsi="Times New Roman" w:eastAsia="仿宋_GB2312" w:cs="Times New Roman"/>
          <w:i w:val="0"/>
          <w:caps w:val="0"/>
          <w:color w:val="070707"/>
          <w:spacing w:val="0"/>
          <w:sz w:val="32"/>
          <w:szCs w:val="32"/>
          <w:lang w:val="en-US" w:eastAsia="zh-CN"/>
        </w:rPr>
        <w:t>21.00</w:t>
      </w:r>
      <w:r>
        <w:rPr>
          <w:rFonts w:hint="default" w:ascii="Times New Roman" w:hAnsi="Times New Roman" w:eastAsia="仿宋_GB2312" w:cs="Times New Roman"/>
          <w:i w:val="0"/>
          <w:caps w:val="0"/>
          <w:color w:val="070707"/>
          <w:spacing w:val="0"/>
          <w:sz w:val="32"/>
          <w:szCs w:val="32"/>
        </w:rPr>
        <w:t>万元，主要用于维护公务车辆；公务接待费</w:t>
      </w:r>
      <w:r>
        <w:rPr>
          <w:rFonts w:hint="eastAsia"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万元，主要用于与国内相关单位业务交流、技术探讨，接受相关部门调研指导等工作。</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iCs w:val="0"/>
          <w:caps w:val="0"/>
          <w:color w:val="070707"/>
          <w:spacing w:val="0"/>
          <w:sz w:val="32"/>
          <w:szCs w:val="32"/>
          <w:lang w:eastAsia="zh-CN"/>
        </w:rPr>
        <w:t>八</w:t>
      </w:r>
      <w:r>
        <w:rPr>
          <w:rFonts w:hint="default" w:ascii="Times New Roman" w:hAnsi="Times New Roman" w:eastAsia="黑体" w:cs="Times New Roman"/>
          <w:i w:val="0"/>
          <w:iCs w:val="0"/>
          <w:caps w:val="0"/>
          <w:color w:val="070707"/>
          <w:spacing w:val="0"/>
          <w:sz w:val="32"/>
          <w:szCs w:val="32"/>
        </w:rPr>
        <w:t>、其他重要事项情况说明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w:t>
      </w:r>
      <w:r>
        <w:rPr>
          <w:rFonts w:hint="default" w:ascii="Times New Roman" w:hAnsi="Times New Roman" w:eastAsia="仿宋_GB2312" w:cs="Times New Roman"/>
          <w:i w:val="0"/>
          <w:iCs w:val="0"/>
          <w:caps w:val="0"/>
          <w:color w:val="070707"/>
          <w:spacing w:val="0"/>
          <w:sz w:val="32"/>
          <w:szCs w:val="32"/>
          <w:lang w:eastAsia="zh-CN"/>
        </w:rPr>
        <w:t>一</w:t>
      </w:r>
      <w:r>
        <w:rPr>
          <w:rFonts w:hint="default" w:ascii="Times New Roman" w:hAnsi="Times New Roman" w:eastAsia="仿宋_GB2312" w:cs="Times New Roman"/>
          <w:i w:val="0"/>
          <w:iCs w:val="0"/>
          <w:caps w:val="0"/>
          <w:color w:val="070707"/>
          <w:spacing w:val="0"/>
          <w:sz w:val="32"/>
          <w:szCs w:val="32"/>
        </w:rPr>
        <w:t>）机关运行经费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3</w:t>
      </w:r>
      <w:r>
        <w:rPr>
          <w:rFonts w:hint="default" w:ascii="Times New Roman" w:hAnsi="Times New Roman" w:eastAsia="仿宋_GB2312" w:cs="Times New Roman"/>
          <w:i w:val="0"/>
          <w:iCs w:val="0"/>
          <w:caps w:val="0"/>
          <w:color w:val="070707"/>
          <w:spacing w:val="0"/>
          <w:sz w:val="32"/>
          <w:szCs w:val="32"/>
        </w:rPr>
        <w:t>年</w:t>
      </w:r>
      <w:r>
        <w:rPr>
          <w:rFonts w:hint="default" w:ascii="Times New Roman" w:hAnsi="Times New Roman" w:eastAsia="仿宋_GB2312" w:cs="Times New Roman"/>
          <w:i w:val="0"/>
          <w:iCs w:val="0"/>
          <w:caps w:val="0"/>
          <w:color w:val="070707"/>
          <w:spacing w:val="0"/>
          <w:sz w:val="32"/>
          <w:szCs w:val="32"/>
          <w:lang w:eastAsia="zh-CN"/>
        </w:rPr>
        <w:t>度</w:t>
      </w:r>
      <w:r>
        <w:rPr>
          <w:rFonts w:hint="eastAsia" w:ascii="Times New Roman" w:hAnsi="Times New Roman" w:eastAsia="仿宋_GB2312" w:cs="Times New Roman"/>
          <w:i w:val="0"/>
          <w:iCs w:val="0"/>
          <w:caps w:val="0"/>
          <w:color w:val="070707"/>
          <w:spacing w:val="0"/>
          <w:sz w:val="32"/>
          <w:szCs w:val="32"/>
          <w:lang w:eastAsia="zh-CN"/>
        </w:rPr>
        <w:t>陕西省通信管理局</w:t>
      </w:r>
      <w:r>
        <w:rPr>
          <w:rFonts w:hint="default" w:ascii="Times New Roman" w:hAnsi="Times New Roman" w:eastAsia="仿宋_GB2312" w:cs="Times New Roman"/>
          <w:i w:val="0"/>
          <w:iCs w:val="0"/>
          <w:caps w:val="0"/>
          <w:color w:val="070707"/>
          <w:spacing w:val="0"/>
          <w:sz w:val="32"/>
          <w:szCs w:val="32"/>
          <w:lang w:eastAsia="zh-CN"/>
        </w:rPr>
        <w:t>通信管理局本级</w:t>
      </w:r>
      <w:r>
        <w:rPr>
          <w:rFonts w:hint="default" w:ascii="Times New Roman" w:hAnsi="Times New Roman" w:eastAsia="仿宋_GB2312" w:cs="Times New Roman"/>
          <w:i w:val="0"/>
          <w:iCs w:val="0"/>
          <w:caps w:val="0"/>
          <w:color w:val="070707"/>
          <w:spacing w:val="0"/>
          <w:sz w:val="32"/>
          <w:szCs w:val="32"/>
        </w:rPr>
        <w:t>机关运行经费财政拨款预算</w:t>
      </w:r>
      <w:r>
        <w:rPr>
          <w:rFonts w:hint="eastAsia" w:ascii="Times New Roman" w:hAnsi="Times New Roman" w:eastAsia="仿宋_GB2312" w:cs="Times New Roman"/>
          <w:i w:val="0"/>
          <w:iCs w:val="0"/>
          <w:caps w:val="0"/>
          <w:color w:val="070707"/>
          <w:spacing w:val="0"/>
          <w:sz w:val="32"/>
          <w:szCs w:val="32"/>
          <w:lang w:val="en-US" w:eastAsia="zh-CN"/>
        </w:rPr>
        <w:t>72.47</w:t>
      </w:r>
      <w:r>
        <w:rPr>
          <w:rFonts w:hint="default" w:ascii="Times New Roman" w:hAnsi="Times New Roman" w:eastAsia="仿宋_GB2312" w:cs="Times New Roman"/>
          <w:i w:val="0"/>
          <w:iCs w:val="0"/>
          <w:caps w:val="0"/>
          <w:color w:val="070707"/>
          <w:spacing w:val="0"/>
          <w:sz w:val="32"/>
          <w:szCs w:val="32"/>
        </w:rPr>
        <w:t>万元，</w:t>
      </w:r>
      <w:r>
        <w:rPr>
          <w:rFonts w:hint="eastAsia" w:ascii="Times New Roman" w:hAnsi="Times New Roman" w:eastAsia="仿宋_GB2312" w:cs="Times New Roman"/>
          <w:i w:val="0"/>
          <w:iCs w:val="0"/>
          <w:caps w:val="0"/>
          <w:color w:val="070707"/>
          <w:spacing w:val="0"/>
          <w:sz w:val="32"/>
          <w:szCs w:val="32"/>
          <w:lang w:eastAsia="zh-CN"/>
        </w:rPr>
        <w:t>比</w:t>
      </w: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2</w:t>
      </w:r>
      <w:r>
        <w:rPr>
          <w:rFonts w:hint="default" w:ascii="Times New Roman" w:hAnsi="Times New Roman" w:eastAsia="仿宋_GB2312" w:cs="Times New Roman"/>
          <w:i w:val="0"/>
          <w:iCs w:val="0"/>
          <w:caps w:val="0"/>
          <w:color w:val="070707"/>
          <w:spacing w:val="0"/>
          <w:sz w:val="32"/>
          <w:szCs w:val="32"/>
        </w:rPr>
        <w:t>年预算</w:t>
      </w:r>
      <w:r>
        <w:rPr>
          <w:rFonts w:hint="default" w:ascii="Times New Roman" w:hAnsi="Times New Roman" w:eastAsia="仿宋_GB2312" w:cs="Times New Roman"/>
          <w:i w:val="0"/>
          <w:iCs w:val="0"/>
          <w:caps w:val="0"/>
          <w:color w:val="070707"/>
          <w:spacing w:val="0"/>
          <w:sz w:val="32"/>
          <w:szCs w:val="32"/>
          <w:lang w:eastAsia="zh-CN"/>
        </w:rPr>
        <w:t>数</w:t>
      </w:r>
      <w:r>
        <w:rPr>
          <w:rFonts w:hint="eastAsia" w:ascii="Times New Roman" w:hAnsi="Times New Roman" w:eastAsia="仿宋_GB2312" w:cs="Times New Roman"/>
          <w:i w:val="0"/>
          <w:iCs w:val="0"/>
          <w:caps w:val="0"/>
          <w:color w:val="070707"/>
          <w:spacing w:val="0"/>
          <w:sz w:val="32"/>
          <w:szCs w:val="32"/>
          <w:lang w:eastAsia="zh-CN"/>
        </w:rPr>
        <w:t>降低</w:t>
      </w:r>
      <w:r>
        <w:rPr>
          <w:rFonts w:hint="eastAsia" w:ascii="Times New Roman" w:hAnsi="Times New Roman" w:eastAsia="仿宋_GB2312" w:cs="Times New Roman"/>
          <w:i w:val="0"/>
          <w:iCs w:val="0"/>
          <w:caps w:val="0"/>
          <w:color w:val="070707"/>
          <w:spacing w:val="0"/>
          <w:sz w:val="32"/>
          <w:szCs w:val="32"/>
          <w:lang w:val="en-US" w:eastAsia="zh-CN"/>
        </w:rPr>
        <w:t>0.39万元</w:t>
      </w:r>
      <w:r>
        <w:rPr>
          <w:rFonts w:hint="default" w:ascii="Times New Roman" w:hAnsi="Times New Roman" w:eastAsia="仿宋_GB2312" w:cs="Times New Roman"/>
          <w:i w:val="0"/>
          <w:iCs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w:t>
      </w:r>
      <w:r>
        <w:rPr>
          <w:rFonts w:hint="default" w:ascii="Times New Roman" w:hAnsi="Times New Roman" w:eastAsia="仿宋_GB2312" w:cs="Times New Roman"/>
          <w:i w:val="0"/>
          <w:iCs w:val="0"/>
          <w:caps w:val="0"/>
          <w:color w:val="070707"/>
          <w:spacing w:val="0"/>
          <w:sz w:val="32"/>
          <w:szCs w:val="32"/>
          <w:lang w:eastAsia="zh-CN"/>
        </w:rPr>
        <w:t>二</w:t>
      </w:r>
      <w:r>
        <w:rPr>
          <w:rFonts w:hint="default" w:ascii="Times New Roman" w:hAnsi="Times New Roman" w:eastAsia="仿宋_GB2312" w:cs="Times New Roman"/>
          <w:i w:val="0"/>
          <w:iCs w:val="0"/>
          <w:caps w:val="0"/>
          <w:color w:val="070707"/>
          <w:spacing w:val="0"/>
          <w:sz w:val="32"/>
          <w:szCs w:val="32"/>
        </w:rPr>
        <w:t>）政府采购情况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w:t>
      </w:r>
      <w:r>
        <w:rPr>
          <w:rFonts w:hint="default" w:ascii="Times New Roman" w:hAnsi="Times New Roman" w:eastAsia="仿宋_GB2312" w:cs="Times New Roman"/>
          <w:i w:val="0"/>
          <w:iCs w:val="0"/>
          <w:caps w:val="0"/>
          <w:color w:val="auto"/>
          <w:spacing w:val="0"/>
          <w:sz w:val="32"/>
          <w:szCs w:val="32"/>
          <w:lang w:eastAsia="zh-CN"/>
        </w:rPr>
        <w:t>度</w:t>
      </w:r>
      <w:r>
        <w:rPr>
          <w:rFonts w:hint="eastAsia" w:ascii="Times New Roman" w:hAnsi="Times New Roman" w:eastAsia="仿宋_GB2312" w:cs="Times New Roman"/>
          <w:i w:val="0"/>
          <w:iCs w:val="0"/>
          <w:caps w:val="0"/>
          <w:color w:val="auto"/>
          <w:spacing w:val="0"/>
          <w:sz w:val="32"/>
          <w:szCs w:val="32"/>
          <w:lang w:eastAsia="zh-CN"/>
        </w:rPr>
        <w:t>陕西省通信管理局</w:t>
      </w:r>
      <w:r>
        <w:rPr>
          <w:rFonts w:hint="default" w:ascii="Times New Roman" w:hAnsi="Times New Roman" w:eastAsia="仿宋_GB2312" w:cs="Times New Roman"/>
          <w:i w:val="0"/>
          <w:iCs w:val="0"/>
          <w:caps w:val="0"/>
          <w:color w:val="auto"/>
          <w:spacing w:val="0"/>
          <w:sz w:val="32"/>
          <w:szCs w:val="32"/>
          <w:lang w:eastAsia="zh-CN"/>
        </w:rPr>
        <w:t>通信管理局</w:t>
      </w:r>
      <w:r>
        <w:rPr>
          <w:rFonts w:hint="default" w:ascii="Times New Roman" w:hAnsi="Times New Roman" w:eastAsia="仿宋_GB2312" w:cs="Times New Roman"/>
          <w:i w:val="0"/>
          <w:iCs w:val="0"/>
          <w:caps w:val="0"/>
          <w:color w:val="auto"/>
          <w:spacing w:val="0"/>
          <w:sz w:val="32"/>
          <w:szCs w:val="32"/>
        </w:rPr>
        <w:t>政府采购预算总额</w:t>
      </w:r>
      <w:r>
        <w:rPr>
          <w:rFonts w:hint="eastAsia" w:ascii="Times New Roman" w:hAnsi="Times New Roman" w:eastAsia="仿宋_GB2312" w:cs="Times New Roman"/>
          <w:i w:val="0"/>
          <w:iCs w:val="0"/>
          <w:caps w:val="0"/>
          <w:color w:val="auto"/>
          <w:spacing w:val="0"/>
          <w:sz w:val="32"/>
          <w:szCs w:val="32"/>
          <w:lang w:val="en-US" w:eastAsia="zh-CN"/>
        </w:rPr>
        <w:t>305.66</w:t>
      </w:r>
      <w:r>
        <w:rPr>
          <w:rFonts w:hint="default" w:ascii="Times New Roman" w:hAnsi="Times New Roman" w:eastAsia="仿宋_GB2312" w:cs="Times New Roman"/>
          <w:i w:val="0"/>
          <w:iCs w:val="0"/>
          <w:caps w:val="0"/>
          <w:color w:val="auto"/>
          <w:spacing w:val="0"/>
          <w:sz w:val="32"/>
          <w:szCs w:val="32"/>
        </w:rPr>
        <w:t>万元，其中：政府采购货物预算</w:t>
      </w:r>
      <w:r>
        <w:rPr>
          <w:rFonts w:hint="eastAsia" w:ascii="Times New Roman" w:hAnsi="Times New Roman" w:eastAsia="仿宋_GB2312" w:cs="Times New Roman"/>
          <w:i w:val="0"/>
          <w:iCs w:val="0"/>
          <w:caps w:val="0"/>
          <w:color w:val="auto"/>
          <w:spacing w:val="0"/>
          <w:sz w:val="32"/>
          <w:szCs w:val="32"/>
          <w:lang w:val="en-US" w:eastAsia="zh-CN"/>
        </w:rPr>
        <w:t>16.66</w:t>
      </w:r>
      <w:r>
        <w:rPr>
          <w:rFonts w:hint="default" w:ascii="Times New Roman" w:hAnsi="Times New Roman" w:eastAsia="仿宋_GB2312" w:cs="Times New Roman"/>
          <w:i w:val="0"/>
          <w:iCs w:val="0"/>
          <w:caps w:val="0"/>
          <w:color w:val="auto"/>
          <w:spacing w:val="0"/>
          <w:sz w:val="32"/>
          <w:szCs w:val="32"/>
        </w:rPr>
        <w:t>万元、政府采购服务预算</w:t>
      </w:r>
      <w:r>
        <w:rPr>
          <w:rFonts w:hint="eastAsia" w:ascii="Times New Roman" w:hAnsi="Times New Roman" w:eastAsia="仿宋_GB2312" w:cs="Times New Roman"/>
          <w:i w:val="0"/>
          <w:iCs w:val="0"/>
          <w:caps w:val="0"/>
          <w:color w:val="auto"/>
          <w:spacing w:val="0"/>
          <w:sz w:val="32"/>
          <w:szCs w:val="32"/>
          <w:lang w:val="en-US" w:eastAsia="zh-CN"/>
        </w:rPr>
        <w:t>289</w:t>
      </w:r>
      <w:r>
        <w:rPr>
          <w:rFonts w:hint="default" w:ascii="Times New Roman" w:hAnsi="Times New Roman" w:eastAsia="仿宋_GB2312" w:cs="Times New Roman"/>
          <w:i w:val="0"/>
          <w:iCs w:val="0"/>
          <w:caps w:val="0"/>
          <w:color w:val="auto"/>
          <w:spacing w:val="0"/>
          <w:sz w:val="32"/>
          <w:szCs w:val="32"/>
        </w:rPr>
        <w:t>万元。</w:t>
      </w:r>
      <w:r>
        <w:rPr>
          <w:rFonts w:hint="default" w:ascii="Times New Roman" w:hAnsi="Times New Roman" w:eastAsia="仿宋_GB2312" w:cs="Times New Roman"/>
          <w:i w:val="0"/>
          <w:iCs w:val="0"/>
          <w:caps w:val="0"/>
          <w:color w:val="auto"/>
          <w:spacing w:val="0"/>
          <w:sz w:val="32"/>
          <w:szCs w:val="32"/>
          <w:lang w:eastAsia="zh-CN"/>
        </w:rPr>
        <w:t>此次</w:t>
      </w:r>
      <w:r>
        <w:rPr>
          <w:rFonts w:hint="default" w:ascii="Times New Roman" w:hAnsi="Times New Roman" w:eastAsia="仿宋_GB2312" w:cs="Times New Roman"/>
          <w:i w:val="0"/>
          <w:iCs w:val="0"/>
          <w:caps w:val="0"/>
          <w:color w:val="auto"/>
          <w:spacing w:val="0"/>
          <w:sz w:val="32"/>
          <w:szCs w:val="32"/>
        </w:rPr>
        <w:t>公开的政府采购预算金额的计算口径为202</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年本</w:t>
      </w:r>
      <w:r>
        <w:rPr>
          <w:rFonts w:hint="default" w:ascii="Times New Roman" w:hAnsi="Times New Roman" w:eastAsia="仿宋_GB2312" w:cs="Times New Roman"/>
          <w:i w:val="0"/>
          <w:iCs w:val="0"/>
          <w:caps w:val="0"/>
          <w:color w:val="auto"/>
          <w:spacing w:val="0"/>
          <w:sz w:val="32"/>
          <w:szCs w:val="32"/>
          <w:lang w:eastAsia="zh-CN"/>
        </w:rPr>
        <w:t>单位</w:t>
      </w:r>
      <w:r>
        <w:rPr>
          <w:rFonts w:hint="default" w:ascii="Times New Roman" w:hAnsi="Times New Roman" w:eastAsia="仿宋_GB2312" w:cs="Times New Roman"/>
          <w:i w:val="0"/>
          <w:iCs w:val="0"/>
          <w:caps w:val="0"/>
          <w:color w:val="auto"/>
          <w:spacing w:val="0"/>
          <w:sz w:val="32"/>
          <w:szCs w:val="32"/>
        </w:rPr>
        <w:t>基本支出、项目支出中用于政府采购的金额之和。</w:t>
      </w:r>
    </w:p>
    <w:p>
      <w:pPr>
        <w:pStyle w:val="9"/>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国有资产占有使用情况</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截至</w:t>
      </w:r>
      <w:r>
        <w:rPr>
          <w:rFonts w:hint="default" w:ascii="Times New Roman" w:hAnsi="Times New Roman" w:eastAsia="仿宋_GB2312" w:cs="Times New Roman"/>
          <w:i w:val="0"/>
          <w:iCs w:val="0"/>
          <w:caps w:val="0"/>
          <w:color w:val="auto"/>
          <w:spacing w:val="0"/>
          <w:sz w:val="32"/>
          <w:szCs w:val="32"/>
          <w:lang w:val="en-US" w:eastAsia="zh-CN"/>
        </w:rPr>
        <w:t>2022年8月31日，</w:t>
      </w:r>
      <w:r>
        <w:rPr>
          <w:rFonts w:hint="eastAsia" w:ascii="Times New Roman" w:hAnsi="Times New Roman" w:eastAsia="仿宋_GB2312" w:cs="Times New Roman"/>
          <w:i w:val="0"/>
          <w:iCs w:val="0"/>
          <w:caps w:val="0"/>
          <w:color w:val="auto"/>
          <w:spacing w:val="0"/>
          <w:sz w:val="32"/>
          <w:szCs w:val="32"/>
          <w:lang w:val="en-US" w:eastAsia="zh-CN"/>
        </w:rPr>
        <w:t>陕西省</w:t>
      </w:r>
      <w:r>
        <w:rPr>
          <w:rFonts w:hint="default" w:ascii="Times New Roman" w:hAnsi="Times New Roman" w:eastAsia="仿宋_GB2312" w:cs="Times New Roman"/>
          <w:i w:val="0"/>
          <w:iCs w:val="0"/>
          <w:caps w:val="0"/>
          <w:color w:val="auto"/>
          <w:spacing w:val="0"/>
          <w:sz w:val="32"/>
          <w:szCs w:val="32"/>
          <w:lang w:val="en-US" w:eastAsia="zh-CN"/>
        </w:rPr>
        <w:t>通信管理局共有车辆</w:t>
      </w:r>
      <w:r>
        <w:rPr>
          <w:rFonts w:hint="eastAsia" w:ascii="Times New Roman" w:hAns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lang w:val="en-US" w:eastAsia="zh-CN"/>
        </w:rPr>
        <w:t>辆，其中：</w:t>
      </w:r>
      <w:r>
        <w:rPr>
          <w:rFonts w:hint="eastAsia" w:ascii="Times New Roman" w:hAnsi="Times New Roman" w:eastAsia="仿宋_GB2312" w:cs="Times New Roman"/>
          <w:i w:val="0"/>
          <w:iCs w:val="0"/>
          <w:caps w:val="0"/>
          <w:color w:val="auto"/>
          <w:spacing w:val="0"/>
          <w:sz w:val="32"/>
          <w:szCs w:val="32"/>
          <w:lang w:val="en-US" w:eastAsia="zh-CN"/>
        </w:rPr>
        <w:t>主要领导干部用车1辆，</w:t>
      </w:r>
      <w:r>
        <w:rPr>
          <w:rFonts w:hint="default" w:ascii="Times New Roman" w:hAnsi="Times New Roman" w:eastAsia="仿宋_GB2312" w:cs="Times New Roman"/>
          <w:i w:val="0"/>
          <w:iCs w:val="0"/>
          <w:caps w:val="0"/>
          <w:color w:val="auto"/>
          <w:spacing w:val="0"/>
          <w:sz w:val="32"/>
          <w:szCs w:val="32"/>
          <w:lang w:val="en-US" w:eastAsia="zh-CN"/>
        </w:rPr>
        <w:t>机要通信用车1辆，</w:t>
      </w:r>
      <w:r>
        <w:rPr>
          <w:rFonts w:hint="eastAsia" w:ascii="Times New Roman" w:hAnsi="Times New Roman" w:eastAsia="仿宋_GB2312" w:cs="Times New Roman"/>
          <w:i w:val="0"/>
          <w:iCs w:val="0"/>
          <w:caps w:val="0"/>
          <w:color w:val="auto"/>
          <w:spacing w:val="0"/>
          <w:sz w:val="32"/>
          <w:szCs w:val="32"/>
          <w:lang w:val="en-US" w:eastAsia="zh-CN"/>
        </w:rPr>
        <w:t>应急保障用车1辆，离退休干部用车1辆。</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宋体" w:cs="Times New Roman"/>
          <w:i w:val="0"/>
          <w:caps w:val="0"/>
          <w:color w:val="070707"/>
          <w:spacing w:val="0"/>
          <w:sz w:val="24"/>
          <w:szCs w:val="24"/>
          <w:highlight w:val="yellow"/>
        </w:rPr>
      </w:pPr>
      <w:commentRangeStart w:id="0"/>
      <w:r>
        <w:rPr>
          <w:rFonts w:hint="default" w:ascii="Times New Roman" w:hAnsi="Times New Roman" w:eastAsia="仿宋_GB2312" w:cs="Times New Roman"/>
          <w:i w:val="0"/>
          <w:iCs w:val="0"/>
          <w:caps w:val="0"/>
          <w:color w:val="auto"/>
          <w:spacing w:val="0"/>
          <w:sz w:val="32"/>
          <w:szCs w:val="32"/>
          <w:lang w:eastAsia="zh-CN"/>
        </w:rPr>
        <w:t>（四）预算绩效管理情况</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SA"/>
        </w:rPr>
      </w:pPr>
      <w:r>
        <w:rPr>
          <w:rFonts w:hint="default" w:ascii="Times New Roman" w:hAnsi="Times New Roman" w:eastAsia="仿宋_GB2312" w:cs="Times New Roman"/>
          <w:i w:val="0"/>
          <w:iCs w:val="0"/>
          <w:caps w:val="0"/>
          <w:color w:val="auto"/>
          <w:spacing w:val="0"/>
          <w:kern w:val="0"/>
          <w:sz w:val="32"/>
          <w:szCs w:val="32"/>
          <w:lang w:val="en-US" w:eastAsia="zh-CN" w:bidi="ar-SA"/>
        </w:rPr>
        <w:t>2023年</w:t>
      </w:r>
      <w:r>
        <w:rPr>
          <w:rFonts w:hint="eastAsia" w:ascii="Times New Roman" w:hAnsi="Times New Roman" w:eastAsia="仿宋_GB2312" w:cs="Times New Roman"/>
          <w:i w:val="0"/>
          <w:iCs w:val="0"/>
          <w:caps w:val="0"/>
          <w:color w:val="auto"/>
          <w:spacing w:val="0"/>
          <w:kern w:val="0"/>
          <w:sz w:val="32"/>
          <w:szCs w:val="32"/>
          <w:lang w:val="en-US" w:eastAsia="zh-CN" w:bidi="ar-SA"/>
        </w:rPr>
        <w:t>陕西省通信管理局</w:t>
      </w:r>
      <w:r>
        <w:rPr>
          <w:rFonts w:hint="default" w:ascii="Times New Roman" w:hAnsi="Times New Roman" w:eastAsia="仿宋_GB2312" w:cs="Times New Roman"/>
          <w:i w:val="0"/>
          <w:iCs w:val="0"/>
          <w:caps w:val="0"/>
          <w:color w:val="auto"/>
          <w:spacing w:val="0"/>
          <w:kern w:val="0"/>
          <w:sz w:val="32"/>
          <w:szCs w:val="32"/>
          <w:lang w:val="en-US" w:eastAsia="zh-CN" w:bidi="ar-SA"/>
        </w:rPr>
        <w:t>对单位项目支出全面实施绩效目标管理，涉及预算拨款</w:t>
      </w:r>
      <w:r>
        <w:rPr>
          <w:rFonts w:hint="eastAsia" w:ascii="Times New Roman" w:hAnsi="Times New Roman" w:eastAsia="仿宋_GB2312" w:cs="Times New Roman"/>
          <w:i w:val="0"/>
          <w:iCs w:val="0"/>
          <w:caps w:val="0"/>
          <w:color w:val="auto"/>
          <w:spacing w:val="0"/>
          <w:kern w:val="0"/>
          <w:sz w:val="32"/>
          <w:szCs w:val="32"/>
          <w:lang w:val="en-US" w:eastAsia="zh-CN" w:bidi="ar-SA"/>
        </w:rPr>
        <w:t>1241.46</w:t>
      </w:r>
      <w:r>
        <w:rPr>
          <w:rFonts w:hint="default" w:ascii="Times New Roman" w:hAnsi="Times New Roman" w:eastAsia="仿宋_GB2312" w:cs="Times New Roman"/>
          <w:i w:val="0"/>
          <w:iCs w:val="0"/>
          <w:caps w:val="0"/>
          <w:color w:val="auto"/>
          <w:spacing w:val="0"/>
          <w:kern w:val="0"/>
          <w:sz w:val="32"/>
          <w:szCs w:val="32"/>
          <w:lang w:val="en-US" w:eastAsia="zh-CN" w:bidi="ar-SA"/>
        </w:rPr>
        <w:t>万元，项目</w:t>
      </w:r>
      <w:r>
        <w:rPr>
          <w:rFonts w:hint="eastAsia" w:ascii="Times New Roman" w:hAnsi="Times New Roman" w:eastAsia="仿宋_GB2312" w:cs="Times New Roman"/>
          <w:i w:val="0"/>
          <w:iCs w:val="0"/>
          <w:caps w:val="0"/>
          <w:color w:val="auto"/>
          <w:spacing w:val="0"/>
          <w:kern w:val="0"/>
          <w:sz w:val="32"/>
          <w:szCs w:val="32"/>
          <w:lang w:val="en-US" w:eastAsia="zh-CN" w:bidi="ar-SA"/>
        </w:rPr>
        <w:t>3</w:t>
      </w:r>
      <w:r>
        <w:rPr>
          <w:rFonts w:hint="default" w:ascii="Times New Roman" w:hAnsi="Times New Roman" w:eastAsia="仿宋_GB2312" w:cs="Times New Roman"/>
          <w:i w:val="0"/>
          <w:iCs w:val="0"/>
          <w:caps w:val="0"/>
          <w:color w:val="auto"/>
          <w:spacing w:val="0"/>
          <w:kern w:val="0"/>
          <w:sz w:val="32"/>
          <w:szCs w:val="32"/>
          <w:lang w:val="en-US" w:eastAsia="zh-CN" w:bidi="ar-SA"/>
        </w:rPr>
        <w:t>个。根据以前年度绩效评价结果，优化项目支出2023年预算安排，并进一步改进管理、完善政策。下一步，将按照财政部有关制度规定全面开展2023年绩效</w:t>
      </w:r>
      <w:r>
        <w:rPr>
          <w:rFonts w:hint="eastAsia" w:ascii="Times New Roman" w:hAnsi="Times New Roman" w:eastAsia="仿宋_GB2312" w:cs="Times New Roman"/>
          <w:i w:val="0"/>
          <w:iCs w:val="0"/>
          <w:caps w:val="0"/>
          <w:color w:val="auto"/>
          <w:spacing w:val="0"/>
          <w:kern w:val="0"/>
          <w:sz w:val="32"/>
          <w:szCs w:val="32"/>
          <w:lang w:val="en-US" w:eastAsia="zh-CN" w:bidi="ar-SA"/>
        </w:rPr>
        <w:t>监控</w:t>
      </w:r>
      <w:r>
        <w:rPr>
          <w:rFonts w:hint="default" w:ascii="Times New Roman" w:hAnsi="Times New Roman" w:eastAsia="仿宋_GB2312" w:cs="Times New Roman"/>
          <w:i w:val="0"/>
          <w:iCs w:val="0"/>
          <w:caps w:val="0"/>
          <w:color w:val="auto"/>
          <w:spacing w:val="0"/>
          <w:kern w:val="0"/>
          <w:sz w:val="32"/>
          <w:szCs w:val="32"/>
          <w:lang w:val="en-US" w:eastAsia="zh-CN" w:bidi="ar-SA"/>
        </w:rPr>
        <w:t>，加强评价结果应用。</w:t>
      </w:r>
      <w:commentRangeEnd w:id="0"/>
      <w:r>
        <w:commentReference w:id="0"/>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default" w:ascii="Times New Roman" w:hAnsi="Times New Roman" w:eastAsia="黑体" w:cs="Times New Roman"/>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Times New Roman" w:hAnsi="Times New Roman" w:eastAsia="宋体" w:cs="Times New Roman"/>
          <w:i w:val="0"/>
          <w:caps w:val="0"/>
          <w:color w:val="070707"/>
          <w:spacing w:val="0"/>
          <w:sz w:val="32"/>
          <w:szCs w:val="32"/>
        </w:rPr>
      </w:pPr>
      <w:r>
        <w:rPr>
          <w:rStyle w:val="8"/>
          <w:rFonts w:hint="default" w:ascii="Times New Roman" w:hAnsi="Times New Roman" w:eastAsia="黑体" w:cs="Times New Roman"/>
          <w:b w:val="0"/>
          <w:bCs/>
          <w:i w:val="0"/>
          <w:caps w:val="0"/>
          <w:color w:val="070707"/>
          <w:spacing w:val="0"/>
          <w:sz w:val="44"/>
          <w:szCs w:val="44"/>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Times New Roman" w:hAnsi="Times New Roman" w:eastAsia="黑体" w:cs="Times New Roman"/>
          <w:i w:val="0"/>
          <w:caps w:val="0"/>
          <w:color w:val="070707"/>
          <w:spacing w:val="0"/>
          <w:sz w:val="32"/>
          <w:szCs w:val="32"/>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一、收入科目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（一）财政拨款收入：指中央财政当年拨付的资金。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（二）事业收入：指事业单位开展专业业务活动及其辅助活动取得的收入。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（三）事业单位经营收入：指事业单位在专业业务活动及其辅助活动之外开展非独立核算经营活动取得的收入。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（四）其他收入：指除上述“财政拨款收入”、“事业收入”、“事业单位经营收入”等以外的收入。如投资收益、利息收入等。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（五）上年结转：指以前年度尚未完成、结转到本年仍按原规定用途继续使用的资金。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）社会保障和就业（类）行政事业单位养老（款）：指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lang w:eastAsia="zh-CN"/>
        </w:rPr>
        <w:t>用于行政事业单位</w:t>
      </w:r>
      <w:r>
        <w:rPr>
          <w:rFonts w:hint="default" w:ascii="Times New Roman" w:hAnsi="Times New Roman" w:eastAsia="仿宋_GB2312" w:cs="Times New Roman"/>
          <w:i w:val="0"/>
          <w:caps w:val="0"/>
          <w:color w:val="070707"/>
          <w:spacing w:val="0"/>
          <w:sz w:val="32"/>
          <w:szCs w:val="32"/>
        </w:rPr>
        <w:t>养老方面的支出。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1.行政单位离退休（项）：指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退休人员的经费。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.机关事业单位基本养老保险缴费支出（项）：指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实施养老保险制度由单位缴纳的基本养老保险费支出。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.机关事业单位职业年金缴费支出（项）：指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实施养老保险制度由单位缴纳的职业年金支出。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二</w:t>
      </w:r>
      <w:r>
        <w:rPr>
          <w:rFonts w:hint="default" w:ascii="Times New Roman" w:hAnsi="Times New Roman" w:eastAsia="仿宋_GB2312" w:cs="Times New Roman"/>
          <w:i w:val="0"/>
          <w:caps w:val="0"/>
          <w:color w:val="070707"/>
          <w:spacing w:val="0"/>
          <w:sz w:val="32"/>
          <w:szCs w:val="32"/>
        </w:rPr>
        <w:t>）卫生健康（类）行政事业单位医疗（款）：指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用于行政事业单位医疗方面的支出。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1.</w:t>
      </w:r>
      <w:r>
        <w:rPr>
          <w:rFonts w:hint="default" w:ascii="Times New Roman" w:hAnsi="Times New Roman" w:eastAsia="仿宋_GB2312" w:cs="Times New Roman"/>
          <w:i w:val="0"/>
          <w:caps w:val="0"/>
          <w:color w:val="070707"/>
          <w:spacing w:val="0"/>
          <w:sz w:val="32"/>
          <w:szCs w:val="32"/>
        </w:rPr>
        <w:t>行政单位医疗（项）：指中央财政集中安排给各省、市、自治区、直辖市通信管理局的基本医疗保险缴费经费。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2.公务员医疗补助</w:t>
      </w:r>
      <w:r>
        <w:rPr>
          <w:rFonts w:hint="default" w:ascii="Times New Roman" w:hAnsi="Times New Roman" w:eastAsia="仿宋_GB2312" w:cs="Times New Roman"/>
          <w:i w:val="0"/>
          <w:caps w:val="0"/>
          <w:color w:val="070707"/>
          <w:spacing w:val="0"/>
          <w:sz w:val="32"/>
          <w:szCs w:val="32"/>
        </w:rPr>
        <w:t>（项）：指中央财政集中安排给各省、市、自治区、直辖市通信管理局的</w:t>
      </w:r>
      <w:r>
        <w:rPr>
          <w:rFonts w:hint="default" w:ascii="Times New Roman" w:hAnsi="Times New Roman" w:eastAsia="仿宋_GB2312" w:cs="Times New Roman"/>
          <w:i w:val="0"/>
          <w:caps w:val="0"/>
          <w:color w:val="070707"/>
          <w:spacing w:val="0"/>
          <w:sz w:val="32"/>
          <w:szCs w:val="32"/>
          <w:lang w:eastAsia="zh-CN"/>
        </w:rPr>
        <w:t>公务员医疗补助</w:t>
      </w:r>
      <w:r>
        <w:rPr>
          <w:rFonts w:hint="default" w:ascii="Times New Roman" w:hAnsi="Times New Roman" w:eastAsia="仿宋_GB2312" w:cs="Times New Roman"/>
          <w:i w:val="0"/>
          <w:caps w:val="0"/>
          <w:color w:val="070707"/>
          <w:spacing w:val="0"/>
          <w:sz w:val="32"/>
          <w:szCs w:val="32"/>
        </w:rPr>
        <w:t>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）资源勘探工业信息等（类）：反映用于资源勘探、制造业、建筑业、工业信息等方面支出，</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预算主要涉及</w:t>
      </w:r>
      <w:r>
        <w:rPr>
          <w:rFonts w:hint="default" w:ascii="Times New Roman" w:hAnsi="Times New Roman" w:eastAsia="仿宋_GB2312" w:cs="Times New Roman"/>
          <w:i w:val="0"/>
          <w:caps w:val="0"/>
          <w:color w:val="070707"/>
          <w:spacing w:val="0"/>
          <w:sz w:val="32"/>
          <w:szCs w:val="32"/>
          <w:lang w:eastAsia="zh-CN"/>
        </w:rPr>
        <w:t>工业和</w:t>
      </w:r>
      <w:r>
        <w:rPr>
          <w:rFonts w:hint="default" w:ascii="Times New Roman" w:hAnsi="Times New Roman" w:eastAsia="仿宋_GB2312" w:cs="Times New Roman"/>
          <w:i w:val="0"/>
          <w:caps w:val="0"/>
          <w:color w:val="070707"/>
          <w:spacing w:val="0"/>
          <w:sz w:val="32"/>
          <w:szCs w:val="32"/>
        </w:rPr>
        <w:t>信息产业监管支出</w:t>
      </w:r>
      <w:r>
        <w:rPr>
          <w:rFonts w:hint="default" w:ascii="Times New Roman" w:hAnsi="Times New Roman" w:eastAsia="仿宋_GB2312" w:cs="Times New Roman"/>
          <w:i w:val="0"/>
          <w:caps w:val="0"/>
          <w:color w:val="070707"/>
          <w:spacing w:val="0"/>
          <w:sz w:val="32"/>
          <w:szCs w:val="32"/>
          <w:lang w:eastAsia="zh-CN"/>
        </w:rPr>
        <w:t>这</w:t>
      </w:r>
      <w:r>
        <w:rPr>
          <w:rFonts w:hint="default" w:ascii="Times New Roman" w:hAnsi="Times New Roman" w:eastAsia="仿宋_GB2312" w:cs="Times New Roman"/>
          <w:i w:val="0"/>
          <w:caps w:val="0"/>
          <w:color w:val="070707"/>
          <w:spacing w:val="0"/>
          <w:sz w:val="32"/>
          <w:szCs w:val="32"/>
        </w:rPr>
        <w:t>个款级支出科目。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工业和信息产业监管支出（款）：指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用于保障机构运行、开展工业和信息产业监管工作的支出。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）住房保障支出（类）住房改革支出（款）：指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按照国家政策规定用于住房改革方面的支出。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　　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购房补贴（项）：是根据《国务院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五</w:t>
      </w:r>
      <w:r>
        <w:rPr>
          <w:rFonts w:hint="default" w:ascii="Times New Roman" w:hAnsi="Times New Roman" w:eastAsia="仿宋_GB2312" w:cs="Times New Roman"/>
          <w:i w:val="0"/>
          <w:caps w:val="0"/>
          <w:color w:val="070707"/>
          <w:spacing w:val="0"/>
          <w:sz w:val="32"/>
          <w:szCs w:val="32"/>
        </w:rPr>
        <w:t>）结转下年：指以前年度预算安排、因客观条件发生变化无法按原计划实施，需延迟到以后年度按原规定用途继续使用的资金。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六</w:t>
      </w:r>
      <w:r>
        <w:rPr>
          <w:rFonts w:hint="default" w:ascii="Times New Roman" w:hAnsi="Times New Roman" w:eastAsia="仿宋_GB2312" w:cs="Times New Roman"/>
          <w:i w:val="0"/>
          <w:caps w:val="0"/>
          <w:color w:val="070707"/>
          <w:spacing w:val="0"/>
          <w:sz w:val="32"/>
          <w:szCs w:val="32"/>
        </w:rPr>
        <w:t>）基本支出：指为保障机构正常运转、完成日常工作任务而发生的人员支出和公用支出。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七</w:t>
      </w:r>
      <w:r>
        <w:rPr>
          <w:rFonts w:hint="default" w:ascii="Times New Roman" w:hAnsi="Times New Roman" w:eastAsia="仿宋_GB2312" w:cs="Times New Roman"/>
          <w:i w:val="0"/>
          <w:caps w:val="0"/>
          <w:color w:val="070707"/>
          <w:spacing w:val="0"/>
          <w:sz w:val="32"/>
          <w:szCs w:val="32"/>
        </w:rPr>
        <w:t>）项目支出：指在基本支出之外为完成特定行政任务和事业发展目标所发生的支出。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八</w:t>
      </w:r>
      <w:r>
        <w:rPr>
          <w:rFonts w:hint="default" w:ascii="Times New Roman" w:hAnsi="Times New Roman" w:eastAsia="仿宋_GB2312" w:cs="Times New Roman"/>
          <w:i w:val="0"/>
          <w:caps w:val="0"/>
          <w:color w:val="070707"/>
          <w:spacing w:val="0"/>
          <w:sz w:val="32"/>
          <w:szCs w:val="32"/>
        </w:rPr>
        <w:t>）事业单位经营支出：指事业单位在专业业务活动及其辅助活动之外开展非独立核算经营活动发生的支出。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三、“三公”经费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仿宋_GB2312" w:hAnsi="仿宋_GB2312" w:eastAsia="仿宋_GB2312" w:cs="仿宋_GB2312"/>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sz w:val="32"/>
          <w:szCs w:val="32"/>
        </w:rPr>
      </w:pPr>
    </w:p>
    <w:sectPr>
      <w:pgSz w:w="11906" w:h="16838"/>
      <w:pgMar w:top="1440" w:right="1803" w:bottom="1440" w:left="1803" w:header="851" w:footer="992" w:gutter="0"/>
      <w:pgNumType w:fmt="decimal"/>
      <w:cols w:space="0" w:num="1"/>
      <w:rtlGutter w:val="0"/>
      <w:docGrid w:type="lines"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ylin" w:date="2023-04-14T17:02:49Z" w:initials="k">
    <w:p w14:paraId="5AAB020A">
      <w:pPr>
        <w:pStyle w:val="5"/>
        <w:spacing w:before="0" w:beforeAutospacing="0" w:after="0" w:afterAutospacing="0" w:line="360" w:lineRule="auto"/>
        <w:ind w:firstLine="640" w:firstLineChars="200"/>
        <w:jc w:val="both"/>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如需公开绩效目标可参考以下文字：</w:t>
      </w:r>
    </w:p>
    <w:p w14:paraId="1BA1722D">
      <w:pPr>
        <w:pStyle w:val="5"/>
        <w:spacing w:before="0" w:beforeAutospacing="0" w:after="0" w:afterAutospacing="0" w:line="360" w:lineRule="auto"/>
        <w:ind w:firstLine="640" w:firstLineChars="200"/>
        <w:jc w:val="both"/>
        <w:rPr>
          <w:rFonts w:hint="eastAsia" w:eastAsia="仿宋_GB2312"/>
          <w:lang w:eastAsia="zh-CN"/>
        </w:rPr>
      </w:pPr>
      <w:r>
        <w:rPr>
          <w:rFonts w:hint="eastAsia" w:ascii="仿宋_GB2312" w:hAnsi="仿宋_GB2312" w:eastAsia="仿宋_GB2312" w:cs="仿宋_GB2312"/>
          <w:i w:val="0"/>
          <w:iCs w:val="0"/>
          <w:caps w:val="0"/>
          <w:color w:val="auto"/>
          <w:spacing w:val="0"/>
          <w:kern w:val="0"/>
          <w:sz w:val="32"/>
          <w:szCs w:val="32"/>
          <w:lang w:val="en-US" w:eastAsia="zh-CN" w:bidi="ar-SA"/>
        </w:rPr>
        <w:t>XXX（单位名称）</w:t>
      </w:r>
      <w:r>
        <w:rPr>
          <w:rFonts w:hint="eastAsia" w:ascii="仿宋_GB2312" w:hAnsi="宋体" w:eastAsia="仿宋_GB2312"/>
          <w:sz w:val="32"/>
        </w:rPr>
        <w:t>在2023年度</w:t>
      </w:r>
      <w:r>
        <w:rPr>
          <w:rFonts w:hint="eastAsia" w:ascii="仿宋_GB2312" w:hAnsi="宋体" w:eastAsia="仿宋_GB2312"/>
          <w:sz w:val="32"/>
          <w:lang w:val="en-US" w:eastAsia="zh-CN"/>
        </w:rPr>
        <w:t>单位</w:t>
      </w:r>
      <w:r>
        <w:rPr>
          <w:rFonts w:hint="eastAsia" w:ascii="仿宋_GB2312" w:hAnsi="宋体" w:eastAsia="仿宋_GB2312"/>
          <w:sz w:val="32"/>
        </w:rPr>
        <w:t>预算中反映</w:t>
      </w:r>
      <w:r>
        <w:rPr>
          <w:rFonts w:hint="eastAsia" w:ascii="仿宋_GB2312" w:hAnsi="宋体" w:eastAsia="仿宋_GB2312"/>
          <w:sz w:val="32"/>
          <w:lang w:val="en-US" w:eastAsia="zh-CN"/>
        </w:rPr>
        <w:t>XXX（项目名称）</w:t>
      </w:r>
      <w:r>
        <w:rPr>
          <w:rFonts w:hint="eastAsia" w:ascii="仿宋_GB2312" w:hAnsi="宋体" w:eastAsia="仿宋_GB2312"/>
          <w:sz w:val="32"/>
          <w:highlight w:val="none"/>
        </w:rPr>
        <w:t>等_</w:t>
      </w:r>
      <w:r>
        <w:rPr>
          <w:rFonts w:ascii="仿宋_GB2312" w:hAnsi="宋体" w:eastAsia="仿宋_GB2312"/>
          <w:sz w:val="32"/>
          <w:highlight w:val="none"/>
        </w:rPr>
        <w:t>_</w:t>
      </w:r>
      <w:r>
        <w:rPr>
          <w:rFonts w:hint="eastAsia" w:ascii="仿宋_GB2312" w:hAnsi="宋体" w:eastAsia="仿宋_GB2312"/>
          <w:sz w:val="32"/>
          <w:highlight w:val="none"/>
        </w:rPr>
        <w:t>个项</w:t>
      </w:r>
      <w:r>
        <w:rPr>
          <w:rFonts w:hint="eastAsia" w:ascii="仿宋_GB2312" w:hAnsi="宋体" w:eastAsia="仿宋_GB2312"/>
          <w:sz w:val="32"/>
        </w:rPr>
        <w:t>目绩效目标表，见“附件”</w:t>
      </w:r>
      <w:r>
        <w:rPr>
          <w:rFonts w:hint="eastAsia" w:ascii="仿宋_GB2312" w:hAnsi="宋体" w:eastAsia="仿宋_GB2312"/>
          <w:sz w:val="32"/>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A172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ial">
    <w:altName w:val="华文中宋"/>
    <w:panose1 w:val="00000000000000000000"/>
    <w:charset w:val="01"/>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CA5FF"/>
    <w:multiLevelType w:val="singleLevel"/>
    <w:tmpl w:val="896CA5FF"/>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NjFlNDlhYWNlYzNkMmVlYWUxMWY1MTI5NTVkOGMifQ=="/>
  </w:docVars>
  <w:rsids>
    <w:rsidRoot w:val="00172A27"/>
    <w:rsid w:val="01B12E58"/>
    <w:rsid w:val="02CD7C99"/>
    <w:rsid w:val="041F0257"/>
    <w:rsid w:val="04F75026"/>
    <w:rsid w:val="05BB1A9E"/>
    <w:rsid w:val="06043E9E"/>
    <w:rsid w:val="06BD225B"/>
    <w:rsid w:val="080E39F9"/>
    <w:rsid w:val="094C6C31"/>
    <w:rsid w:val="09B94F9F"/>
    <w:rsid w:val="09C676BC"/>
    <w:rsid w:val="0A740EC6"/>
    <w:rsid w:val="0B00344C"/>
    <w:rsid w:val="0BAE21B6"/>
    <w:rsid w:val="0CAA0498"/>
    <w:rsid w:val="0CFE4148"/>
    <w:rsid w:val="0F711E78"/>
    <w:rsid w:val="1015460C"/>
    <w:rsid w:val="102A6D94"/>
    <w:rsid w:val="105A290D"/>
    <w:rsid w:val="10FD39C4"/>
    <w:rsid w:val="12A5238D"/>
    <w:rsid w:val="13525EE2"/>
    <w:rsid w:val="141979A6"/>
    <w:rsid w:val="169856DE"/>
    <w:rsid w:val="16C01FA4"/>
    <w:rsid w:val="171546C6"/>
    <w:rsid w:val="192F6EA9"/>
    <w:rsid w:val="1A4002A6"/>
    <w:rsid w:val="1B4545A5"/>
    <w:rsid w:val="1C4724BE"/>
    <w:rsid w:val="202944CC"/>
    <w:rsid w:val="22A2261D"/>
    <w:rsid w:val="237D6BE6"/>
    <w:rsid w:val="23A203FB"/>
    <w:rsid w:val="24F37324"/>
    <w:rsid w:val="28094CC2"/>
    <w:rsid w:val="28E572CE"/>
    <w:rsid w:val="290307E8"/>
    <w:rsid w:val="2AAD25DB"/>
    <w:rsid w:val="2CA83141"/>
    <w:rsid w:val="2CAA41E1"/>
    <w:rsid w:val="2E5073D1"/>
    <w:rsid w:val="2FD838EC"/>
    <w:rsid w:val="300A1801"/>
    <w:rsid w:val="30B11C7D"/>
    <w:rsid w:val="31E926FC"/>
    <w:rsid w:val="342015F4"/>
    <w:rsid w:val="34BD56B9"/>
    <w:rsid w:val="36214DED"/>
    <w:rsid w:val="36796D2E"/>
    <w:rsid w:val="36D0328C"/>
    <w:rsid w:val="375365F4"/>
    <w:rsid w:val="37A147F9"/>
    <w:rsid w:val="381C4461"/>
    <w:rsid w:val="397A358F"/>
    <w:rsid w:val="3A5244D1"/>
    <w:rsid w:val="3B331C0C"/>
    <w:rsid w:val="3CEE70BF"/>
    <w:rsid w:val="3F2F7349"/>
    <w:rsid w:val="3F776625"/>
    <w:rsid w:val="3FF37BBC"/>
    <w:rsid w:val="40A13ABC"/>
    <w:rsid w:val="4304759A"/>
    <w:rsid w:val="4320516C"/>
    <w:rsid w:val="454D7D6F"/>
    <w:rsid w:val="463A7956"/>
    <w:rsid w:val="4665733A"/>
    <w:rsid w:val="476037E1"/>
    <w:rsid w:val="47B02837"/>
    <w:rsid w:val="47FF3C3D"/>
    <w:rsid w:val="4901159C"/>
    <w:rsid w:val="49220ADD"/>
    <w:rsid w:val="49285D3F"/>
    <w:rsid w:val="49703B06"/>
    <w:rsid w:val="49A61BB2"/>
    <w:rsid w:val="4AC33D36"/>
    <w:rsid w:val="4AD03725"/>
    <w:rsid w:val="4B24319D"/>
    <w:rsid w:val="4C2C4B82"/>
    <w:rsid w:val="4CA873B3"/>
    <w:rsid w:val="51385D77"/>
    <w:rsid w:val="5244481F"/>
    <w:rsid w:val="532C3A07"/>
    <w:rsid w:val="53BF0089"/>
    <w:rsid w:val="542919A7"/>
    <w:rsid w:val="559519EA"/>
    <w:rsid w:val="55C63809"/>
    <w:rsid w:val="56C562EE"/>
    <w:rsid w:val="57833AC4"/>
    <w:rsid w:val="57FA8421"/>
    <w:rsid w:val="57FB5D50"/>
    <w:rsid w:val="581B1F4E"/>
    <w:rsid w:val="5BD13050"/>
    <w:rsid w:val="5D98756F"/>
    <w:rsid w:val="5FF217E7"/>
    <w:rsid w:val="619D3D64"/>
    <w:rsid w:val="61C51F12"/>
    <w:rsid w:val="622B0FE0"/>
    <w:rsid w:val="6315416A"/>
    <w:rsid w:val="64154A8B"/>
    <w:rsid w:val="64966BE4"/>
    <w:rsid w:val="64B259E8"/>
    <w:rsid w:val="66E21088"/>
    <w:rsid w:val="67D31EFE"/>
    <w:rsid w:val="67EF3F71"/>
    <w:rsid w:val="68DD74D8"/>
    <w:rsid w:val="690F30B8"/>
    <w:rsid w:val="6A6A30CC"/>
    <w:rsid w:val="6B114039"/>
    <w:rsid w:val="6B3B475E"/>
    <w:rsid w:val="6B975088"/>
    <w:rsid w:val="6F3F0CC1"/>
    <w:rsid w:val="70871AD7"/>
    <w:rsid w:val="70916903"/>
    <w:rsid w:val="70CD07ED"/>
    <w:rsid w:val="71010E9C"/>
    <w:rsid w:val="723E7E72"/>
    <w:rsid w:val="74085625"/>
    <w:rsid w:val="745C6020"/>
    <w:rsid w:val="75045DEC"/>
    <w:rsid w:val="77A27422"/>
    <w:rsid w:val="785E1CB7"/>
    <w:rsid w:val="78A001EF"/>
    <w:rsid w:val="78A31478"/>
    <w:rsid w:val="791F1447"/>
    <w:rsid w:val="79777346"/>
    <w:rsid w:val="79B812B8"/>
    <w:rsid w:val="7B0326A2"/>
    <w:rsid w:val="7B034450"/>
    <w:rsid w:val="7B5338D3"/>
    <w:rsid w:val="7BEE1BB0"/>
    <w:rsid w:val="7CB24341"/>
    <w:rsid w:val="7EB7B987"/>
    <w:rsid w:val="7FAB5657"/>
    <w:rsid w:val="CFFF68ED"/>
    <w:rsid w:val="FFEF89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 w:type="character" w:customStyle="1" w:styleId="10">
    <w:name w:val="font41"/>
    <w:basedOn w:val="7"/>
    <w:qFormat/>
    <w:uiPriority w:val="0"/>
    <w:rPr>
      <w:rFonts w:hint="eastAsia" w:ascii="宋体" w:hAnsi="宋体" w:eastAsia="宋体" w:cs="宋体"/>
      <w:color w:val="000000"/>
      <w:sz w:val="20"/>
      <w:szCs w:val="20"/>
      <w:u w:val="none"/>
    </w:rPr>
  </w:style>
  <w:style w:type="character" w:customStyle="1" w:styleId="11">
    <w:name w:val="font21"/>
    <w:basedOn w:val="7"/>
    <w:qFormat/>
    <w:uiPriority w:val="0"/>
    <w:rPr>
      <w:rFonts w:hint="default" w:ascii="Trial" w:hAnsi="Trial" w:eastAsia="Trial" w:cs="Trial"/>
      <w:color w:val="000000"/>
      <w:sz w:val="20"/>
      <w:szCs w:val="20"/>
      <w:u w:val="none"/>
    </w:rPr>
  </w:style>
  <w:style w:type="character" w:customStyle="1" w:styleId="12">
    <w:name w:val="font11"/>
    <w:basedOn w:val="7"/>
    <w:qFormat/>
    <w:uiPriority w:val="0"/>
    <w:rPr>
      <w:rFonts w:hint="eastAsia" w:ascii="宋体" w:hAnsi="宋体" w:eastAsia="宋体" w:cs="宋体"/>
      <w:color w:val="000000"/>
      <w:sz w:val="20"/>
      <w:szCs w:val="20"/>
      <w:u w:val="none"/>
    </w:rPr>
  </w:style>
  <w:style w:type="character" w:customStyle="1" w:styleId="13">
    <w:name w:val="font31"/>
    <w:basedOn w:val="7"/>
    <w:qFormat/>
    <w:uiPriority w:val="0"/>
    <w:rPr>
      <w:rFonts w:hint="eastAsia" w:ascii="宋体" w:hAnsi="宋体" w:eastAsia="宋体" w:cs="宋体"/>
      <w:color w:val="000000"/>
      <w:sz w:val="20"/>
      <w:szCs w:val="20"/>
      <w:u w:val="none"/>
    </w:rPr>
  </w:style>
  <w:style w:type="character" w:customStyle="1" w:styleId="14">
    <w:name w:val="font51"/>
    <w:basedOn w:val="7"/>
    <w:qFormat/>
    <w:uiPriority w:val="0"/>
    <w:rPr>
      <w:rFonts w:ascii="Trial" w:hAnsi="Trial" w:eastAsia="Trial" w:cs="T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6315</Words>
  <Characters>8253</Characters>
  <Lines>0</Lines>
  <Paragraphs>0</Paragraphs>
  <TotalTime>17</TotalTime>
  <ScaleCrop>false</ScaleCrop>
  <LinksUpToDate>false</LinksUpToDate>
  <CharactersWithSpaces>8538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bgs</dc:creator>
  <cp:lastModifiedBy>Administrator</cp:lastModifiedBy>
  <cp:lastPrinted>2023-04-25T07:03:00Z</cp:lastPrinted>
  <dcterms:modified xsi:type="dcterms:W3CDTF">2023-04-26T03:02:21Z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726CE033D82743B284BA28C9CD9FF46D_13</vt:lpwstr>
  </property>
</Properties>
</file>