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numPr>
          <w:ilvl w:val="0"/>
          <w:numId w:val="0"/>
        </w:numPr>
        <w:jc w:val="left"/>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通信网络安全防护管理系统填报指南</w:t>
      </w:r>
    </w:p>
    <w:p>
      <w:pPr>
        <w:spacing w:line="333" w:lineRule="auto"/>
        <w:ind w:firstLine="321" w:firstLineChars="100"/>
        <w:jc w:val="center"/>
        <w:rPr>
          <w:rFonts w:hint="eastAsia" w:ascii="新宋体" w:hAnsi="新宋体" w:eastAsia="新宋体" w:cs="新宋体"/>
          <w:b/>
          <w:bCs/>
          <w:sz w:val="32"/>
          <w:szCs w:val="32"/>
        </w:rPr>
      </w:pPr>
    </w:p>
    <w:p>
      <w:pPr>
        <w:pStyle w:val="3"/>
        <w:spacing w:before="78" w:line="233" w:lineRule="auto"/>
        <w:ind w:left="25" w:right="13" w:firstLine="478"/>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一、推荐使用火狐或谷歌浏览器，首次登录通信网络安全防护管理系统需要先进行注册。</w:t>
      </w:r>
    </w:p>
    <w:p>
      <w:pPr>
        <w:spacing w:before="19" w:line="3672" w:lineRule="exact"/>
        <w:ind w:firstLine="14"/>
      </w:pPr>
      <w:r>
        <w:rPr>
          <w:position w:val="-73"/>
        </w:rPr>
        <w:drawing>
          <wp:inline distT="0" distB="0" distL="0" distR="0">
            <wp:extent cx="5105400" cy="2331720"/>
            <wp:effectExtent l="0" t="0" r="0" b="508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4"/>
                    <a:stretch>
                      <a:fillRect/>
                    </a:stretch>
                  </pic:blipFill>
                  <pic:spPr>
                    <a:xfrm>
                      <a:off x="0" y="0"/>
                      <a:ext cx="5105400" cy="2331720"/>
                    </a:xfrm>
                    <a:prstGeom prst="rect">
                      <a:avLst/>
                    </a:prstGeom>
                  </pic:spPr>
                </pic:pic>
              </a:graphicData>
            </a:graphic>
          </wp:inline>
        </w:drawing>
      </w:r>
    </w:p>
    <w:p>
      <w:pPr>
        <w:pStyle w:val="3"/>
        <w:numPr>
          <w:ilvl w:val="0"/>
          <w:numId w:val="0"/>
        </w:numPr>
        <w:spacing w:before="78" w:line="233" w:lineRule="auto"/>
        <w:ind w:right="13" w:righ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先选择注册类型（有增值电信许可证的企业应按照“增值电信企业”类型进行注册，无增值电信许可证企业可按照“其他互联网企业”类型进行注册。注册类型后续可在企业维护信息时进行扩展，详见网站使用手册）。</w:t>
      </w:r>
    </w:p>
    <w:p>
      <w:pPr>
        <w:pStyle w:val="3"/>
        <w:spacing w:before="78" w:line="233" w:lineRule="auto"/>
        <w:ind w:left="25" w:right="13" w:firstLine="478"/>
        <w:jc w:val="both"/>
        <w:rPr>
          <w:rFonts w:hint="eastAsia" w:eastAsia="仿宋_GB2312" w:asciiTheme="minorHAnsi" w:hAnsiTheme="minorHAnsi" w:cstheme="minorBidi"/>
          <w:kern w:val="2"/>
          <w:sz w:val="28"/>
          <w:szCs w:val="22"/>
          <w:lang w:val="en-US" w:eastAsia="zh-CN" w:bidi="ar-SA"/>
        </w:rPr>
      </w:pPr>
      <w:r>
        <w:rPr>
          <w:rFonts w:hint="eastAsia" w:eastAsia="仿宋_GB2312" w:asciiTheme="minorHAnsi" w:hAnsiTheme="minorHAnsi" w:cstheme="minorBidi"/>
          <w:kern w:val="2"/>
          <w:sz w:val="28"/>
          <w:szCs w:val="22"/>
          <w:lang w:val="en-US" w:eastAsia="zh-CN" w:bidi="ar-SA"/>
        </w:rPr>
        <w:drawing>
          <wp:inline distT="0" distB="0" distL="0" distR="0">
            <wp:extent cx="5140325" cy="2383155"/>
            <wp:effectExtent l="0" t="0" r="3175" b="4445"/>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5"/>
                    <a:stretch>
                      <a:fillRect/>
                    </a:stretch>
                  </pic:blipFill>
                  <pic:spPr>
                    <a:xfrm>
                      <a:off x="0" y="0"/>
                      <a:ext cx="5140452" cy="2383535"/>
                    </a:xfrm>
                    <a:prstGeom prst="rect">
                      <a:avLst/>
                    </a:prstGeom>
                  </pic:spPr>
                </pic:pic>
              </a:graphicData>
            </a:graphic>
          </wp:inline>
        </w:drawing>
      </w:r>
    </w:p>
    <w:p>
      <w:pPr>
        <w:pStyle w:val="3"/>
        <w:spacing w:before="78" w:line="233" w:lineRule="auto"/>
        <w:ind w:left="25" w:right="13" w:firstLine="478"/>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注册时除邮箱账号外，统一社会信用代码也可以作为登录账号使用。</w:t>
      </w:r>
    </w:p>
    <w:p>
      <w:pPr>
        <w:spacing w:line="219" w:lineRule="auto"/>
        <w:sectPr>
          <w:pgSz w:w="11906" w:h="16839"/>
          <w:pgMar w:top="1431" w:right="1739" w:bottom="1429" w:left="1785" w:header="0" w:footer="0" w:gutter="0"/>
          <w:cols w:space="720" w:num="1"/>
        </w:sectPr>
      </w:pPr>
    </w:p>
    <w:p>
      <w:pPr>
        <w:spacing w:before="37" w:line="4001" w:lineRule="exact"/>
        <w:ind w:firstLine="14"/>
      </w:pPr>
      <w:r>
        <w:rPr>
          <w:position w:val="-80"/>
        </w:rPr>
        <w:drawing>
          <wp:inline distT="0" distB="0" distL="0" distR="0">
            <wp:extent cx="5140325" cy="2540000"/>
            <wp:effectExtent l="0" t="0" r="3175"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6"/>
                    <a:stretch>
                      <a:fillRect/>
                    </a:stretch>
                  </pic:blipFill>
                  <pic:spPr>
                    <a:xfrm>
                      <a:off x="0" y="0"/>
                      <a:ext cx="5140452" cy="2540507"/>
                    </a:xfrm>
                    <a:prstGeom prst="rect">
                      <a:avLst/>
                    </a:prstGeom>
                  </pic:spPr>
                </pic:pic>
              </a:graphicData>
            </a:graphic>
          </wp:inline>
        </w:drawing>
      </w:r>
    </w:p>
    <w:p>
      <w:pPr>
        <w:pStyle w:val="3"/>
        <w:spacing w:before="78" w:line="233" w:lineRule="auto"/>
        <w:ind w:left="25" w:right="13" w:firstLine="478"/>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二、填写信息，注册信息提交，确认注册信息。</w:t>
      </w:r>
    </w:p>
    <w:p>
      <w:pPr>
        <w:pStyle w:val="3"/>
        <w:spacing w:before="78" w:line="233" w:lineRule="auto"/>
        <w:ind w:left="25" w:right="13" w:firstLine="478"/>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如显示企业名称已被注册，请确认是否已注册，可以发送公司名称和营业执照扫描件进行注册账号查询。如显示许可证号已被注册，也请发送公司名称和许可证号至咨询邮箱（</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"mailto:aqfh@caict.ac.cn"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aqfh@caict.ac.cn</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w:t>
      </w:r>
    </w:p>
    <w:p>
      <w:pPr>
        <w:pStyle w:val="3"/>
        <w:spacing w:before="78" w:line="233" w:lineRule="auto"/>
        <w:ind w:left="25" w:right="13" w:firstLine="478"/>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三、注册信息提交后，登录邮箱进行激活。</w:t>
      </w:r>
    </w:p>
    <w:p>
      <w:pPr>
        <w:spacing w:before="32" w:line="2096" w:lineRule="exact"/>
        <w:ind w:firstLine="14"/>
        <w:rPr>
          <w:rFonts w:ascii="Arial"/>
          <w:sz w:val="21"/>
        </w:rPr>
      </w:pPr>
      <w:r>
        <w:rPr>
          <w:position w:val="-41"/>
        </w:rPr>
        <w:drawing>
          <wp:inline distT="0" distB="0" distL="0" distR="0">
            <wp:extent cx="5271135" cy="1330325"/>
            <wp:effectExtent l="0" t="0" r="12065" b="3175"/>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7"/>
                    <a:stretch>
                      <a:fillRect/>
                    </a:stretch>
                  </pic:blipFill>
                  <pic:spPr>
                    <a:xfrm>
                      <a:off x="0" y="0"/>
                      <a:ext cx="5271515" cy="1330451"/>
                    </a:xfrm>
                    <a:prstGeom prst="rect">
                      <a:avLst/>
                    </a:prstGeom>
                  </pic:spPr>
                </pic:pic>
              </a:graphicData>
            </a:graphic>
          </wp:inline>
        </w:drawing>
      </w:r>
    </w:p>
    <w:p>
      <w:pPr>
        <w:pStyle w:val="3"/>
        <w:spacing w:before="78" w:line="233" w:lineRule="auto"/>
        <w:ind w:left="25" w:right="13" w:firstLine="478"/>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注册时如果邮箱填写错误或没有收到激活邮件，可能是邮件被拦截或在垃圾邮件中；确实没有收到激活邮件可以发送公司名称至咨询邮箱，（会协助删除注册记录，重新注册即可，删除完成会邮件回复）。</w:t>
      </w:r>
    </w:p>
    <w:p>
      <w:pPr>
        <w:ind w:firstLine="640" w:firstLineChars="200"/>
        <w:rPr>
          <w:rFonts w:hint="default" w:ascii="新宋体" w:hAnsi="新宋体" w:eastAsia="新宋体" w:cs="新宋体"/>
          <w:b/>
          <w:bCs/>
          <w:sz w:val="32"/>
          <w:szCs w:val="32"/>
          <w:lang w:val="en-US" w:eastAsia="zh-CN"/>
        </w:rPr>
      </w:pPr>
      <w:r>
        <w:rPr>
          <w:rFonts w:hint="eastAsia" w:ascii="仿宋_GB2312" w:hAnsi="仿宋_GB2312" w:eastAsia="仿宋_GB2312" w:cs="仿宋_GB2312"/>
          <w:kern w:val="2"/>
          <w:sz w:val="32"/>
          <w:szCs w:val="32"/>
          <w:lang w:val="en-US" w:eastAsia="zh-CN" w:bidi="ar-SA"/>
        </w:rPr>
        <w:t>四、定级报告、符合性评测报告和风险评估报告在网络单元备案信息填报页面进行上传。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1YzdkOGYzMzFjZDExZjQzY2I3NDhhMDdkMmJiZjYifQ=="/>
  </w:docVars>
  <w:rsids>
    <w:rsidRoot w:val="00D16C8C"/>
    <w:rsid w:val="00042486"/>
    <w:rsid w:val="000445C7"/>
    <w:rsid w:val="00101667"/>
    <w:rsid w:val="001304B0"/>
    <w:rsid w:val="0013580D"/>
    <w:rsid w:val="00140462"/>
    <w:rsid w:val="001820E4"/>
    <w:rsid w:val="001A4799"/>
    <w:rsid w:val="001D1798"/>
    <w:rsid w:val="001D641A"/>
    <w:rsid w:val="002026F6"/>
    <w:rsid w:val="00207F03"/>
    <w:rsid w:val="00236083"/>
    <w:rsid w:val="0024178B"/>
    <w:rsid w:val="002A6DDA"/>
    <w:rsid w:val="002F0357"/>
    <w:rsid w:val="003066D4"/>
    <w:rsid w:val="003A7E65"/>
    <w:rsid w:val="003C2C34"/>
    <w:rsid w:val="003D13F3"/>
    <w:rsid w:val="003D3B56"/>
    <w:rsid w:val="004133C4"/>
    <w:rsid w:val="004262A3"/>
    <w:rsid w:val="004D3AE3"/>
    <w:rsid w:val="004E113E"/>
    <w:rsid w:val="00555316"/>
    <w:rsid w:val="005C6499"/>
    <w:rsid w:val="005D7399"/>
    <w:rsid w:val="005E1A0A"/>
    <w:rsid w:val="005E215D"/>
    <w:rsid w:val="00646BE7"/>
    <w:rsid w:val="006A4FA0"/>
    <w:rsid w:val="006D0914"/>
    <w:rsid w:val="006F6ED3"/>
    <w:rsid w:val="0075609F"/>
    <w:rsid w:val="007E3A12"/>
    <w:rsid w:val="008345E9"/>
    <w:rsid w:val="008360CE"/>
    <w:rsid w:val="00860D6B"/>
    <w:rsid w:val="00883530"/>
    <w:rsid w:val="00890A54"/>
    <w:rsid w:val="008B36FB"/>
    <w:rsid w:val="008D513A"/>
    <w:rsid w:val="0099526C"/>
    <w:rsid w:val="00A11E86"/>
    <w:rsid w:val="00A4046A"/>
    <w:rsid w:val="00A54701"/>
    <w:rsid w:val="00A5545D"/>
    <w:rsid w:val="00AB2521"/>
    <w:rsid w:val="00B722A6"/>
    <w:rsid w:val="00BC47C3"/>
    <w:rsid w:val="00C22CA6"/>
    <w:rsid w:val="00C32A32"/>
    <w:rsid w:val="00C35FAC"/>
    <w:rsid w:val="00C91020"/>
    <w:rsid w:val="00C959F0"/>
    <w:rsid w:val="00CD28C5"/>
    <w:rsid w:val="00D02281"/>
    <w:rsid w:val="00D16C8C"/>
    <w:rsid w:val="00D85B28"/>
    <w:rsid w:val="00DA0EE1"/>
    <w:rsid w:val="00DE36BE"/>
    <w:rsid w:val="00E40245"/>
    <w:rsid w:val="00E422DD"/>
    <w:rsid w:val="00E518B1"/>
    <w:rsid w:val="00F13025"/>
    <w:rsid w:val="00F219C6"/>
    <w:rsid w:val="01031705"/>
    <w:rsid w:val="021143AD"/>
    <w:rsid w:val="0BB13233"/>
    <w:rsid w:val="0E6E3447"/>
    <w:rsid w:val="101D6D45"/>
    <w:rsid w:val="146F394A"/>
    <w:rsid w:val="16F86E5C"/>
    <w:rsid w:val="175B1F69"/>
    <w:rsid w:val="1C39430C"/>
    <w:rsid w:val="1C867F99"/>
    <w:rsid w:val="218B04DF"/>
    <w:rsid w:val="23577E5F"/>
    <w:rsid w:val="26355B1B"/>
    <w:rsid w:val="2AC259AB"/>
    <w:rsid w:val="2C4B5A73"/>
    <w:rsid w:val="301B4CB7"/>
    <w:rsid w:val="30F43096"/>
    <w:rsid w:val="310E3F46"/>
    <w:rsid w:val="32F97E2D"/>
    <w:rsid w:val="35DE3514"/>
    <w:rsid w:val="36735043"/>
    <w:rsid w:val="371516F4"/>
    <w:rsid w:val="3CBC6DAA"/>
    <w:rsid w:val="3FBD703D"/>
    <w:rsid w:val="3FC561F1"/>
    <w:rsid w:val="404C50E9"/>
    <w:rsid w:val="42641652"/>
    <w:rsid w:val="43176055"/>
    <w:rsid w:val="448C7637"/>
    <w:rsid w:val="46051EA9"/>
    <w:rsid w:val="460C2968"/>
    <w:rsid w:val="464D49E4"/>
    <w:rsid w:val="47C96007"/>
    <w:rsid w:val="484006A5"/>
    <w:rsid w:val="49C37B90"/>
    <w:rsid w:val="4FC11B29"/>
    <w:rsid w:val="53516BAD"/>
    <w:rsid w:val="5A4A26E9"/>
    <w:rsid w:val="5C983958"/>
    <w:rsid w:val="5D6C720A"/>
    <w:rsid w:val="5E487EF5"/>
    <w:rsid w:val="5E570431"/>
    <w:rsid w:val="690E14B0"/>
    <w:rsid w:val="6CC468F5"/>
    <w:rsid w:val="70575873"/>
    <w:rsid w:val="707E3E6A"/>
    <w:rsid w:val="70BA64DE"/>
    <w:rsid w:val="76391569"/>
    <w:rsid w:val="769552DE"/>
    <w:rsid w:val="771D6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semiHidden/>
    <w:qFormat/>
    <w:uiPriority w:val="0"/>
    <w:rPr>
      <w:rFonts w:ascii="宋体" w:hAnsi="宋体" w:eastAsia="宋体" w:cs="宋体"/>
      <w:sz w:val="24"/>
      <w:szCs w:val="24"/>
      <w:lang w:val="en-US" w:eastAsia="en-US" w:bidi="ar-SA"/>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tabs>
        <w:tab w:val="center" w:pos="4153"/>
        <w:tab w:val="right" w:pos="8306"/>
      </w:tabs>
      <w:snapToGrid w:val="0"/>
      <w:jc w:val="center"/>
    </w:pPr>
    <w:rPr>
      <w:sz w:val="18"/>
      <w:szCs w:val="18"/>
    </w:rPr>
  </w:style>
  <w:style w:type="paragraph" w:styleId="6">
    <w:name w:val="Normal (Web)"/>
    <w:basedOn w:val="1"/>
    <w:autoRedefine/>
    <w:qFormat/>
    <w:uiPriority w:val="99"/>
    <w:pPr>
      <w:spacing w:beforeAutospacing="1" w:afterAutospacing="1"/>
      <w:jc w:val="left"/>
    </w:pPr>
    <w:rPr>
      <w:rFonts w:cs="Times New Roman"/>
      <w:kern w:val="0"/>
      <w:sz w:val="24"/>
      <w:szCs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customStyle="1" w:styleId="11">
    <w:name w:val="页眉 字符"/>
    <w:basedOn w:val="9"/>
    <w:link w:val="5"/>
    <w:autoRedefine/>
    <w:qFormat/>
    <w:uiPriority w:val="99"/>
    <w:rPr>
      <w:sz w:val="18"/>
      <w:szCs w:val="18"/>
    </w:rPr>
  </w:style>
  <w:style w:type="character" w:customStyle="1" w:styleId="12">
    <w:name w:val="页脚 字符"/>
    <w:basedOn w:val="9"/>
    <w:link w:val="4"/>
    <w:autoRedefine/>
    <w:qFormat/>
    <w:uiPriority w:val="99"/>
    <w:rPr>
      <w:sz w:val="18"/>
      <w:szCs w:val="18"/>
    </w:rPr>
  </w:style>
  <w:style w:type="character" w:customStyle="1" w:styleId="13">
    <w:name w:val="标题 1 字符"/>
    <w:basedOn w:val="9"/>
    <w:link w:val="2"/>
    <w:autoRedefine/>
    <w:qFormat/>
    <w:uiPriority w:val="9"/>
    <w:rPr>
      <w:rFonts w:ascii="宋体" w:hAnsi="宋体" w:eastAsia="宋体" w:cs="宋体"/>
      <w:b/>
      <w:bCs/>
      <w:kern w:val="36"/>
      <w:sz w:val="48"/>
      <w:szCs w:val="48"/>
    </w:rPr>
  </w:style>
  <w:style w:type="paragraph" w:styleId="14">
    <w:name w:val="List Paragraph"/>
    <w:basedOn w:val="1"/>
    <w:autoRedefine/>
    <w:qFormat/>
    <w:uiPriority w:val="34"/>
    <w:pPr>
      <w:ind w:firstLine="420" w:firstLineChars="200"/>
    </w:pPr>
  </w:style>
  <w:style w:type="paragraph" w:customStyle="1" w:styleId="15">
    <w:name w:val="text"/>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段"/>
    <w:autoRedefine/>
    <w:unhideWhenUsed/>
    <w:qFormat/>
    <w:uiPriority w:val="0"/>
    <w:pPr>
      <w:autoSpaceDE w:val="0"/>
      <w:autoSpaceDN w:val="0"/>
      <w:spacing w:beforeLines="0" w:afterLines="0"/>
      <w:ind w:firstLine="200" w:firstLineChars="200"/>
      <w:jc w:val="both"/>
    </w:pPr>
    <w:rPr>
      <w:rFonts w:hint="eastAsia" w:ascii="宋体" w:hAnsi="Times New Roman" w:eastAsia="宋体" w:cs="Times New Roman"/>
      <w:sz w:val="20"/>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416</Words>
  <Characters>2372</Characters>
  <Lines>19</Lines>
  <Paragraphs>5</Paragraphs>
  <TotalTime>16</TotalTime>
  <ScaleCrop>false</ScaleCrop>
  <LinksUpToDate>false</LinksUpToDate>
  <CharactersWithSpaces>2783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2024-03-01T06:56:00Z</dcterms:created>
  <dc:creator>冰竹 孙</dc:creator>
  <cp:lastModifiedBy>Sunny</cp:lastModifiedBy>
  <cp:lastPrinted>2024-04-09T09:43:00Z</cp:lastPrinted>
  <dcterms:modified xsi:type="dcterms:W3CDTF">2024-04-09T09:51:36Z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CD2CB8CD39224D5FAC9F1884A73DC39B_12</vt:lpwstr>
  </property>
</Properties>
</file>