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84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184"/>
          <w:kern w:val="0"/>
          <w:sz w:val="48"/>
          <w:szCs w:val="4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184"/>
          <w:kern w:val="0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84"/>
          <w:kern w:val="0"/>
          <w:sz w:val="48"/>
          <w:szCs w:val="48"/>
          <w:lang w:val="en-US" w:eastAsia="zh-CN" w:bidi="ar-SA"/>
        </w:rPr>
        <w:t>工作证明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（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同志），身份证号：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，在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（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部门）从事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（岗位）工作，特此证明。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此证明仅作为职业资格证书申报使用，不作其他用途。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本单位对此证明真实性负责。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单位地址：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单位人事部门负责人：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单位：（公章）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TM0NzI4MThhYWFkNWQyZWQ2YzM2YTY5MTczMTcifQ=="/>
  </w:docVars>
  <w:rsids>
    <w:rsidRoot w:val="5F5D1C4B"/>
    <w:rsid w:val="5F5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2023-11-10T07:26:00Z</dcterms:created>
  <dc:creator>Good Riddance</dc:creator>
  <cp:lastModifiedBy>Good Riddance</cp:lastModifiedBy>
  <dcterms:modified xsi:type="dcterms:W3CDTF">2023-11-10T07:27:04Z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208A2164F65B43FAA0CA403D707A34F6_11</vt:lpwstr>
  </property>
</Properties>
</file>