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8620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2040"/>
        <w:gridCol w:w="3880"/>
        <w:gridCol w:w="188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8620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4"/>
                <w:szCs w:val="24"/>
              </w:rPr>
            </w:pPr>
            <w:bookmarkStart w:id="0" w:name="_GoBack"/>
            <w:r>
              <w:fldChar w:fldCharType="begin"/>
            </w:r>
            <w:r>
              <w:instrText xml:space="preserve"> HYPERLINK "http://www.shxca.gov.cn/Public/Uploads/news/20140403/533cb21456360.doc" \o "533cb21456360.doc" </w:instrText>
            </w:r>
            <w:r>
              <w:fldChar w:fldCharType="separate"/>
            </w: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t>附件：年度检查合格单位（第二批）</w:t>
            </w:r>
            <w:r>
              <w:rPr>
                <w:rFonts w:hint="eastAsia" w:ascii="宋体" w:hAnsi="宋体" w:cs="宋体"/>
                <w:color w:val="333333"/>
                <w:kern w:val="0"/>
                <w:sz w:val="28"/>
                <w:szCs w:val="28"/>
              </w:rPr>
              <w:fldChar w:fldCharType="end"/>
            </w:r>
          </w:p>
          <w:bookmarkEnd w:id="0"/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序号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许可证编号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公司名称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法定代表人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B2-20050095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西安新联动信息技术有限公司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田伟杰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B2-20060006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陕西飞鹄信息技术有限公司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吴丹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B2-20060019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陕西海越商务有限公司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赵尉汀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B2-20060020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陕西华创阳光科技有限公司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魏小军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5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B2-20060025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陕西蓝思微电子有限公司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齐达巍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B2-20060045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西安千寻科技有限公司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何琼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7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B2-20060064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陕西铁路陇海旅游集团有限公司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郑睿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8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B2-20070010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陕西六星为您服务有限公司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胡勤生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9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B2-20070016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陕西鹏程远洋信息科技发展有限公司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赵娜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B2-20070018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陕西贝易达现代科技有限公司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陈芳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B2-20070030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陕西伟联通讯有限公司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田伟杰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B2-20070040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西安兆源电子科技有限公司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梁宏军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13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B2-20070046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西安中润科技有限公司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姜海欧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B2-20080026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西安乱码时空网络科技有限公司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张莹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B2-20080027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陕西聚朋信息科技有限公司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唐文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16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B2-20080030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陕西时空文化传播有限公司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王保牢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17</w:t>
            </w:r>
          </w:p>
        </w:tc>
        <w:tc>
          <w:tcPr>
            <w:tcW w:w="20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B2-20080038</w:t>
            </w:r>
          </w:p>
        </w:tc>
        <w:tc>
          <w:tcPr>
            <w:tcW w:w="3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陕西润通智能网络商务有限公司</w:t>
            </w:r>
          </w:p>
        </w:tc>
        <w:tc>
          <w:tcPr>
            <w:tcW w:w="1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王芳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B2-20080051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陕西黄马甲物流配送股份有限公司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王朝阳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B2-20090004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西安华夏汉字文化网络有限公司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徐社会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B2-20090017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陕西博达气象信息服务有限公司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白光弼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B2-20090028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陕西盛唐传媒投资有限公司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王维君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22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B2-20090048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陕西互亿通讯科技有限责任公司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田野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23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B2-20090056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陕西省通信服务有限公司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高小兵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24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B2-20090075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陕西盛唐在线网络信息有限公司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袁国谦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25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B2-20090093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陕西省信息总公司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赵红艳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26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B2-20100002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西安艾派信息技术有限公司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安宁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27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B2-20100009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陕西闰能科技有限公司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王长洪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28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B2-20100017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西安尚佳通信有限公司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厉文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29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B2-20100034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陕西易升讯科技有限公司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任彬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30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B2-20100041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陕西奈特星网络发展有限公司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任莎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31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B2-20100042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西安蓝海金桥通讯服务有限公司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曹文凯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32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B2-20100043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西安千喜网络科技有限公司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许振喜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33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B2-20100052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百濠科技有限公司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刘亮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34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B2-20100059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西安新天地广告传播有限公司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曹丽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35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B2-20110008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陕西万宗信息科技有限公司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肖伟华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36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B2-20110012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陕西思华电子科技有限公司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崔亚莉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37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B2-20110016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陕西大秦教育科技有限公司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齐博文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38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B2-20110041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陕西网铸互联网信息技术有限公司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车顺强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39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B2-20110043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陕西鼎泰科技发展有限责任公司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王磊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40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B2-20120001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陕西诚长信息咨询有限公司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张忠革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41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B2-20120007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陕西日报传媒集团有限责任公司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张仁华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42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B2-20120016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西安源庄酒品交易中心有限公司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刘莉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43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B2-20120018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西安梅泰诺通信技术有限公司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林成明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44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B2-20130002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西安鼎辉通信技术有限责任公司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何黎明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45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B2-20130003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西安互动未来信息技术有限公司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郭子纲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46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B2-20130012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西安彩拓网络科技有限公司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宋振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47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B2-20130017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西安讯铭电子科技有限公司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裴康虎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48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B2-20130018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陕西天润金属物流有限公司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葛敏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49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B2-20130021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西安丰力通电子有限公司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许小平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50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B2-20130024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陕西易通人力资源开发有限责任公司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艾斌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51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B2-20140003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中电科现代导航（西安）科技有限公司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胡跃虎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52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B1.B2-20140009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西安银创多媒体有限责任公司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温洁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53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B1.B2-20140017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陕西源丰达通信信息技术有限公司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王西京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54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B2-20140021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西安市惜才人才资源开发有限责任公司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宋立群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55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B2-20140023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陕西易赊网络科技有限公司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苗志诚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56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B2-20140024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西安易骆驼信息科技有限公司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程浩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57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B2-20140027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榆林市创世星河网络科技有限公司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李龙威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58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B2-20140029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陕西圣威兆钢信息技术有限公司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杨春清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59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B2-20140030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陕西长宽网络服务有限公司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王国军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60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B2-20140033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陕西云锋商业运营管理有限公司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肖云锋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61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B2-20140034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西安艺空网络科技有限公司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杜伟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62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B2-20140035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陕西北斗金控信息服务有限公司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顾德刚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63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B2-20140036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陕西神州数字科技有限公司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聂春华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64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B2-20140037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陕西弘望信息科技有限公司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赵微波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65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B2-20140038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西安市亿利达网络信息技术有限公司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张乐明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66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B2-20140040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西安纽维电子科技有限公司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张雪峰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67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B2-20140042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西安龙德网络科技有限公司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毛宏江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68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B2-20140043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西安瓁芔时间电子商务有限公司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陈凯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69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B2-20140045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陕西九子商贸有限公司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张柏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70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B2-20150001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西安新浪游戏开发信息科技有限公司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宋辰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71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B2-20150004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西安法新广告文化传播有限公司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刘颖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72 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B2-20150007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陕西纷腾互动网络科技有限公司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许方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73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B2-20150011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西安桑硕网络科技有限公司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励婷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74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B2-20150015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西安骏驰医疗科技有限公司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龚丽炜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75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B2-20150021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陕西沃翼网络科技有限公司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张璐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76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B2-20150024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陕西中泰易通信息科技有限公司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张慧艳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77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B2-20150028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陕西奥翔网络科技有限公司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赵浩翔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kern w:val="0"/>
                <w:sz w:val="20"/>
                <w:szCs w:val="20"/>
              </w:rPr>
              <w:t>78</w:t>
            </w:r>
          </w:p>
        </w:tc>
        <w:tc>
          <w:tcPr>
            <w:tcW w:w="2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>B2-20150030</w:t>
            </w:r>
          </w:p>
        </w:tc>
        <w:tc>
          <w:tcPr>
            <w:tcW w:w="3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陕西世纪外服人力资源有限责任公司</w:t>
            </w:r>
            <w:r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高亚平</w:t>
            </w:r>
          </w:p>
        </w:tc>
      </w:tr>
    </w:tbl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MT Extr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Microsoft Sans Serif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Kozuka Mincho Pro L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Kozuka Mincho Pro R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Kozuka Mincho Pr6N R">
    <w:panose1 w:val="02020400000000000000"/>
    <w:charset w:val="80"/>
    <w:family w:val="auto"/>
    <w:pitch w:val="default"/>
    <w:sig w:usb0="000002D7" w:usb1="2AC71C11" w:usb2="00000012" w:usb3="00000000" w:csb0="2002009F" w:csb1="00000000"/>
  </w:font>
  <w:font w:name="Microsoft Sans Serif">
    <w:panose1 w:val="020B0604020202020204"/>
    <w:charset w:val="00"/>
    <w:family w:val="auto"/>
    <w:pitch w:val="default"/>
    <w:sig w:usb0="61007BDF" w:usb1="80000000" w:usb2="00000008" w:usb3="00000000" w:csb0="200101FF" w:csb1="2028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Kozuka Mincho Pro L">
    <w:panose1 w:val="02020300000000000000"/>
    <w:charset w:val="80"/>
    <w:family w:val="auto"/>
    <w:pitch w:val="default"/>
    <w:sig w:usb0="00000083" w:usb1="2AC71C11" w:usb2="00000012" w:usb3="00000000" w:csb0="20020005" w:csb1="00000000"/>
  </w:font>
  <w:font w:name="Kozuka Mincho Pro R">
    <w:panose1 w:val="02020400000000000000"/>
    <w:charset w:val="80"/>
    <w:family w:val="auto"/>
    <w:pitch w:val="default"/>
    <w:sig w:usb0="00000083" w:usb1="2AC71C11" w:usb2="00000012" w:usb3="00000000" w:csb0="20020005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Microsoft Sans Serif">
    <w:panose1 w:val="020B0604020202020204"/>
    <w:charset w:val="01"/>
    <w:family w:val="swiss"/>
    <w:pitch w:val="default"/>
    <w:sig w:usb0="61007BDF" w:usb1="80000000" w:usb2="00000008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F9343B"/>
    <w:rsid w:val="17F9343B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2016-05-16T07:02:00Z</dcterms:created>
  <dc:creator>Administrator</dc:creator>
  <cp:lastModifiedBy>Administrator</cp:lastModifiedBy>
  <dcterms:modified xsi:type="dcterms:W3CDTF">2016-05-16T07:03:28Z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